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EA1" w:rsidRPr="00B35CDB" w:rsidRDefault="00E24EA1" w:rsidP="00E24EA1">
      <w:pPr>
        <w:pStyle w:val="NormalWeb"/>
        <w:rPr>
          <w:rFonts w:ascii="Book Antiqua" w:hAnsi="Book Antiqua"/>
        </w:rPr>
      </w:pPr>
      <w:r w:rsidRPr="00B35CDB">
        <w:rPr>
          <w:rFonts w:ascii="Book Antiqua" w:hAnsi="Book Antiqua"/>
        </w:rPr>
        <w:t>Chief Executive Officer</w:t>
      </w:r>
      <w:r w:rsidRPr="00B35CDB">
        <w:rPr>
          <w:rFonts w:ascii="Book Antiqua" w:hAnsi="Book Antiqua"/>
        </w:rPr>
        <w:br/>
        <w:t>Cassowary Coast Regional Council</w:t>
      </w:r>
      <w:r w:rsidRPr="00B35CDB">
        <w:rPr>
          <w:rFonts w:ascii="Book Antiqua" w:hAnsi="Book Antiqua"/>
        </w:rPr>
        <w:br/>
        <w:t>PO Box 887</w:t>
      </w:r>
      <w:r w:rsidRPr="00B35CDB">
        <w:rPr>
          <w:rFonts w:ascii="Book Antiqua" w:hAnsi="Book Antiqua"/>
        </w:rPr>
        <w:br/>
        <w:t>Innisfail QLD 4860</w:t>
      </w:r>
    </w:p>
    <w:p w:rsidR="00E24EA1" w:rsidRPr="00B35CDB" w:rsidRDefault="00E24EA1" w:rsidP="00E24EA1">
      <w:pPr>
        <w:pStyle w:val="NormalWeb"/>
        <w:rPr>
          <w:rFonts w:ascii="Book Antiqua" w:hAnsi="Book Antiqua"/>
        </w:rPr>
      </w:pPr>
      <w:r w:rsidRPr="00B35CDB">
        <w:rPr>
          <w:rFonts w:ascii="Book Antiqua" w:hAnsi="Book Antiqua"/>
        </w:rPr>
        <w:t xml:space="preserve">By email to </w:t>
      </w:r>
      <w:hyperlink r:id="rId7" w:history="1">
        <w:r w:rsidRPr="00B35CDB">
          <w:rPr>
            <w:rStyle w:val="Hyperlink"/>
            <w:rFonts w:ascii="Book Antiqua" w:hAnsi="Book Antiqua"/>
          </w:rPr>
          <w:t>enquiries@cassowarycoast.qld.gov.au</w:t>
        </w:r>
      </w:hyperlink>
      <w:r w:rsidRPr="00B35CDB">
        <w:rPr>
          <w:rFonts w:ascii="Book Antiqua" w:hAnsi="Book Antiqua"/>
        </w:rPr>
        <w:t>.</w:t>
      </w:r>
    </w:p>
    <w:p w:rsidR="00A05667" w:rsidRPr="00B35CDB" w:rsidRDefault="00075B40" w:rsidP="00E24EA1">
      <w:pPr>
        <w:jc w:val="right"/>
        <w:rPr>
          <w:rFonts w:ascii="Book Antiqua" w:hAnsi="Book Antiqua"/>
          <w:sz w:val="20"/>
          <w:szCs w:val="20"/>
        </w:rPr>
      </w:pPr>
      <w:r w:rsidRPr="00B35CDB">
        <w:rPr>
          <w:rFonts w:ascii="Book Antiqua" w:hAnsi="Book Antiqua"/>
          <w:sz w:val="20"/>
          <w:szCs w:val="20"/>
        </w:rPr>
        <w:t>DATE</w:t>
      </w:r>
    </w:p>
    <w:p w:rsidR="00C057AE" w:rsidRPr="00B35CDB" w:rsidRDefault="00C057AE" w:rsidP="00E24EA1">
      <w:pPr>
        <w:jc w:val="right"/>
        <w:rPr>
          <w:rFonts w:ascii="Book Antiqua" w:hAnsi="Book Antiqua"/>
          <w:sz w:val="20"/>
          <w:szCs w:val="20"/>
        </w:rPr>
      </w:pPr>
    </w:p>
    <w:p w:rsidR="004C36CF" w:rsidRPr="00B403A6" w:rsidRDefault="004C36CF" w:rsidP="004C36CF">
      <w:pPr>
        <w:tabs>
          <w:tab w:val="left" w:pos="993"/>
        </w:tabs>
        <w:ind w:right="-23"/>
        <w:rPr>
          <w:rFonts w:ascii="Book Antiqua" w:hAnsi="Book Antiqua" w:cs="Arial"/>
          <w:sz w:val="20"/>
          <w:szCs w:val="20"/>
        </w:rPr>
      </w:pPr>
      <w:r w:rsidRPr="00B403A6">
        <w:rPr>
          <w:rFonts w:ascii="Book Antiqua" w:hAnsi="Book Antiqua" w:cs="Arial"/>
          <w:b/>
          <w:sz w:val="20"/>
          <w:szCs w:val="20"/>
        </w:rPr>
        <w:t xml:space="preserve">Proposal: </w:t>
      </w:r>
      <w:r w:rsidRPr="00B403A6">
        <w:rPr>
          <w:rFonts w:ascii="Book Antiqua" w:hAnsi="Book Antiqua" w:cs="Arial"/>
          <w:b/>
          <w:sz w:val="20"/>
          <w:szCs w:val="20"/>
        </w:rPr>
        <w:tab/>
      </w:r>
      <w:r w:rsidRPr="00B403A6">
        <w:rPr>
          <w:rFonts w:ascii="Book Antiqua" w:hAnsi="Book Antiqua" w:cs="Arial"/>
          <w:sz w:val="20"/>
          <w:szCs w:val="20"/>
        </w:rPr>
        <w:t xml:space="preserve">Resort Complex </w:t>
      </w:r>
    </w:p>
    <w:p w:rsidR="004C36CF" w:rsidRPr="00B403A6" w:rsidRDefault="004C36CF" w:rsidP="004C36CF">
      <w:pPr>
        <w:tabs>
          <w:tab w:val="left" w:pos="993"/>
        </w:tabs>
        <w:ind w:right="-23"/>
        <w:rPr>
          <w:rFonts w:ascii="Book Antiqua" w:hAnsi="Book Antiqua" w:cs="Arial"/>
          <w:sz w:val="20"/>
          <w:szCs w:val="20"/>
        </w:rPr>
      </w:pPr>
      <w:r w:rsidRPr="00B403A6">
        <w:rPr>
          <w:rFonts w:ascii="Book Antiqua" w:hAnsi="Book Antiqua" w:cs="Arial"/>
          <w:sz w:val="20"/>
          <w:szCs w:val="20"/>
        </w:rPr>
        <w:tab/>
        <w:t>(including staged modification, alterations and extensions) - Two (2) stages</w:t>
      </w:r>
    </w:p>
    <w:p w:rsidR="004C36CF" w:rsidRPr="00B403A6" w:rsidRDefault="004C36CF" w:rsidP="004C36CF">
      <w:pPr>
        <w:tabs>
          <w:tab w:val="left" w:pos="993"/>
        </w:tabs>
        <w:ind w:right="-23"/>
        <w:rPr>
          <w:rFonts w:ascii="Book Antiqua" w:hAnsi="Book Antiqua" w:cs="Arial"/>
          <w:sz w:val="20"/>
          <w:szCs w:val="20"/>
        </w:rPr>
      </w:pPr>
    </w:p>
    <w:p w:rsidR="004C36CF" w:rsidRPr="00B403A6" w:rsidRDefault="004C36CF" w:rsidP="004C36CF">
      <w:pPr>
        <w:tabs>
          <w:tab w:val="left" w:pos="993"/>
        </w:tabs>
        <w:ind w:right="-23"/>
        <w:rPr>
          <w:rFonts w:ascii="Book Antiqua" w:hAnsi="Book Antiqua" w:cs="Arial"/>
          <w:sz w:val="20"/>
          <w:szCs w:val="20"/>
        </w:rPr>
      </w:pPr>
      <w:r w:rsidRPr="00B403A6">
        <w:rPr>
          <w:rFonts w:ascii="Book Antiqua" w:hAnsi="Book Antiqua" w:cs="Arial"/>
          <w:b/>
          <w:sz w:val="20"/>
          <w:szCs w:val="20"/>
        </w:rPr>
        <w:t xml:space="preserve">Address:  </w:t>
      </w:r>
      <w:r w:rsidRPr="00B403A6">
        <w:rPr>
          <w:rFonts w:ascii="Book Antiqua" w:hAnsi="Book Antiqua" w:cs="Arial"/>
          <w:b/>
          <w:sz w:val="20"/>
          <w:szCs w:val="20"/>
        </w:rPr>
        <w:tab/>
      </w:r>
      <w:r w:rsidRPr="00B403A6">
        <w:rPr>
          <w:rFonts w:ascii="Book Antiqua" w:hAnsi="Book Antiqua" w:cs="Arial"/>
          <w:sz w:val="20"/>
          <w:szCs w:val="20"/>
        </w:rPr>
        <w:t>2-20 and 24 Pacific Parade, Seaview Street and Marine Parade, Mission Beach</w:t>
      </w:r>
    </w:p>
    <w:p w:rsidR="0003133C" w:rsidRPr="00B403A6" w:rsidRDefault="004C36CF" w:rsidP="004C36CF">
      <w:pPr>
        <w:pStyle w:val="NormalWeb"/>
        <w:spacing w:after="0" w:afterAutospacing="0"/>
        <w:jc w:val="center"/>
        <w:rPr>
          <w:rFonts w:ascii="Book Antiqua" w:hAnsi="Book Antiqua"/>
          <w:b/>
          <w:u w:val="single"/>
        </w:rPr>
      </w:pPr>
      <w:r w:rsidRPr="00B403A6">
        <w:rPr>
          <w:rFonts w:ascii="Book Antiqua" w:hAnsi="Book Antiqua" w:cs="Arial"/>
          <w:b/>
          <w:u w:val="single"/>
        </w:rPr>
        <w:t>Application No:   MCU18/0006</w:t>
      </w:r>
    </w:p>
    <w:p w:rsidR="000F571A" w:rsidRPr="00B35CDB" w:rsidRDefault="000F571A" w:rsidP="000F571A">
      <w:pPr>
        <w:rPr>
          <w:rFonts w:ascii="Book Antiqua" w:hAnsi="Book Antiqua"/>
          <w:sz w:val="20"/>
          <w:szCs w:val="20"/>
        </w:rPr>
      </w:pPr>
      <w:r w:rsidRPr="00B35CDB">
        <w:rPr>
          <w:rFonts w:ascii="Book Antiqua" w:hAnsi="Book Antiqua"/>
          <w:sz w:val="20"/>
          <w:szCs w:val="20"/>
        </w:rPr>
        <w:t>Dear Sir,</w:t>
      </w:r>
    </w:p>
    <w:p w:rsidR="000F571A" w:rsidRPr="00B35CDB" w:rsidRDefault="000F571A" w:rsidP="000F571A">
      <w:pPr>
        <w:rPr>
          <w:rFonts w:ascii="Book Antiqua" w:hAnsi="Book Antiqua"/>
          <w:sz w:val="20"/>
          <w:szCs w:val="20"/>
        </w:rPr>
      </w:pPr>
    </w:p>
    <w:p w:rsidR="0003133C" w:rsidRPr="00B35CDB" w:rsidRDefault="000F571A" w:rsidP="000F571A">
      <w:pPr>
        <w:rPr>
          <w:rFonts w:ascii="Book Antiqua" w:hAnsi="Book Antiqua"/>
          <w:sz w:val="20"/>
          <w:szCs w:val="20"/>
        </w:rPr>
      </w:pPr>
      <w:r w:rsidRPr="00B35CDB">
        <w:rPr>
          <w:rFonts w:ascii="Book Antiqua" w:hAnsi="Book Antiqua"/>
          <w:sz w:val="20"/>
          <w:szCs w:val="20"/>
        </w:rPr>
        <w:t xml:space="preserve">I write to object to the development application MCU 18/0006 for proposed material change of use for the above-listed foreshore lots. From documents </w:t>
      </w:r>
      <w:r w:rsidR="0003133C" w:rsidRPr="00B35CDB">
        <w:rPr>
          <w:rFonts w:ascii="Book Antiqua" w:hAnsi="Book Antiqua"/>
          <w:sz w:val="20"/>
          <w:szCs w:val="20"/>
        </w:rPr>
        <w:t xml:space="preserve">available on </w:t>
      </w:r>
      <w:r w:rsidRPr="00B35CDB">
        <w:rPr>
          <w:rFonts w:ascii="Book Antiqua" w:hAnsi="Book Antiqua"/>
          <w:sz w:val="20"/>
          <w:szCs w:val="20"/>
        </w:rPr>
        <w:t xml:space="preserve"> the CCRC website it is clear that this development application forms only one part of a greater </w:t>
      </w:r>
      <w:r w:rsidR="004C36CF">
        <w:rPr>
          <w:rFonts w:ascii="Book Antiqua" w:hAnsi="Book Antiqua"/>
          <w:sz w:val="20"/>
          <w:szCs w:val="20"/>
        </w:rPr>
        <w:t xml:space="preserve">increased impact </w:t>
      </w:r>
      <w:r w:rsidRPr="00B35CDB">
        <w:rPr>
          <w:rFonts w:ascii="Book Antiqua" w:hAnsi="Book Antiqua"/>
          <w:sz w:val="20"/>
          <w:szCs w:val="20"/>
        </w:rPr>
        <w:t xml:space="preserve">project </w:t>
      </w:r>
      <w:r w:rsidR="0003133C" w:rsidRPr="00B35CDB">
        <w:rPr>
          <w:rFonts w:ascii="Book Antiqua" w:hAnsi="Book Antiqua"/>
          <w:sz w:val="20"/>
          <w:szCs w:val="20"/>
        </w:rPr>
        <w:t xml:space="preserve">relating to </w:t>
      </w:r>
      <w:r w:rsidRPr="00B35CDB">
        <w:rPr>
          <w:rFonts w:ascii="Book Antiqua" w:hAnsi="Book Antiqua"/>
          <w:sz w:val="20"/>
          <w:szCs w:val="20"/>
        </w:rPr>
        <w:t xml:space="preserve"> the </w:t>
      </w:r>
      <w:r w:rsidRPr="00B35CDB">
        <w:rPr>
          <w:rFonts w:ascii="Book Antiqua" w:hAnsi="Book Antiqua"/>
          <w:b/>
          <w:i/>
          <w:sz w:val="20"/>
          <w:szCs w:val="20"/>
        </w:rPr>
        <w:t>significantly</w:t>
      </w:r>
      <w:r w:rsidRPr="00B35CDB">
        <w:rPr>
          <w:rFonts w:ascii="Book Antiqua" w:hAnsi="Book Antiqua"/>
          <w:sz w:val="20"/>
          <w:szCs w:val="20"/>
        </w:rPr>
        <w:t xml:space="preserve"> re-designed and re-developed resort, complete with 450 person capacity function centre and a 3 story apartment block</w:t>
      </w:r>
      <w:r w:rsidR="0003133C" w:rsidRPr="00B35CDB">
        <w:rPr>
          <w:rFonts w:ascii="Book Antiqua" w:hAnsi="Book Antiqua"/>
          <w:sz w:val="20"/>
          <w:szCs w:val="20"/>
        </w:rPr>
        <w:t xml:space="preserve"> </w:t>
      </w:r>
      <w:r w:rsidR="00C67BC2" w:rsidRPr="00B35CDB">
        <w:rPr>
          <w:rFonts w:ascii="Book Antiqua" w:hAnsi="Book Antiqua"/>
          <w:sz w:val="20"/>
          <w:szCs w:val="20"/>
        </w:rPr>
        <w:t>on the opposi</w:t>
      </w:r>
      <w:r w:rsidR="0003133C" w:rsidRPr="00B35CDB">
        <w:rPr>
          <w:rFonts w:ascii="Book Antiqua" w:hAnsi="Book Antiqua"/>
          <w:sz w:val="20"/>
          <w:szCs w:val="20"/>
        </w:rPr>
        <w:t>te</w:t>
      </w:r>
      <w:r w:rsidR="00C67BC2" w:rsidRPr="00B35CDB">
        <w:rPr>
          <w:rFonts w:ascii="Book Antiqua" w:hAnsi="Book Antiqua"/>
          <w:sz w:val="20"/>
          <w:szCs w:val="20"/>
        </w:rPr>
        <w:t xml:space="preserve"> corner of</w:t>
      </w:r>
      <w:r w:rsidRPr="00B35CDB">
        <w:rPr>
          <w:rFonts w:ascii="Book Antiqua" w:hAnsi="Book Antiqua"/>
          <w:sz w:val="20"/>
          <w:szCs w:val="20"/>
        </w:rPr>
        <w:t xml:space="preserve"> Pacific Parade</w:t>
      </w:r>
      <w:r w:rsidR="00C67BC2" w:rsidRPr="00B35CDB">
        <w:rPr>
          <w:rFonts w:ascii="Book Antiqua" w:hAnsi="Book Antiqua"/>
          <w:sz w:val="20"/>
          <w:szCs w:val="20"/>
        </w:rPr>
        <w:t xml:space="preserve"> and Seaview Street</w:t>
      </w:r>
      <w:r w:rsidRPr="00B35CDB">
        <w:rPr>
          <w:rFonts w:ascii="Book Antiqua" w:hAnsi="Book Antiqua"/>
          <w:sz w:val="20"/>
          <w:szCs w:val="20"/>
        </w:rPr>
        <w:t xml:space="preserve">. </w:t>
      </w:r>
    </w:p>
    <w:p w:rsidR="000F571A" w:rsidRPr="00B35CDB" w:rsidRDefault="000F571A" w:rsidP="000F571A">
      <w:pPr>
        <w:rPr>
          <w:rFonts w:ascii="Book Antiqua" w:hAnsi="Book Antiqua"/>
          <w:sz w:val="20"/>
          <w:szCs w:val="20"/>
        </w:rPr>
      </w:pPr>
    </w:p>
    <w:p w:rsidR="003278A6" w:rsidRDefault="000F571A" w:rsidP="000F571A">
      <w:pPr>
        <w:rPr>
          <w:rFonts w:ascii="Book Antiqua" w:hAnsi="Book Antiqua"/>
          <w:sz w:val="20"/>
          <w:szCs w:val="20"/>
        </w:rPr>
      </w:pPr>
      <w:r w:rsidRPr="00B35CDB">
        <w:rPr>
          <w:rFonts w:ascii="Book Antiqua" w:hAnsi="Book Antiqua"/>
          <w:sz w:val="20"/>
          <w:szCs w:val="20"/>
        </w:rPr>
        <w:t>The assessment of both</w:t>
      </w:r>
      <w:r w:rsidR="00C67BC2" w:rsidRPr="00B35CDB">
        <w:rPr>
          <w:rFonts w:ascii="Book Antiqua" w:hAnsi="Book Antiqua"/>
          <w:sz w:val="20"/>
          <w:szCs w:val="20"/>
        </w:rPr>
        <w:t xml:space="preserve"> this DA and the intimately connected DA</w:t>
      </w:r>
      <w:r w:rsidRPr="00B35CDB">
        <w:rPr>
          <w:rFonts w:ascii="Book Antiqua" w:hAnsi="Book Antiqua"/>
          <w:sz w:val="20"/>
          <w:szCs w:val="20"/>
        </w:rPr>
        <w:t xml:space="preserve"> </w:t>
      </w:r>
      <w:r w:rsidR="00C67BC2" w:rsidRPr="00B35CDB">
        <w:rPr>
          <w:rFonts w:ascii="Book Antiqua" w:hAnsi="Book Antiqua"/>
          <w:sz w:val="20"/>
          <w:szCs w:val="20"/>
        </w:rPr>
        <w:t>MCU 18-0007</w:t>
      </w:r>
      <w:r w:rsidRPr="00B35CDB">
        <w:rPr>
          <w:rFonts w:ascii="Book Antiqua" w:hAnsi="Book Antiqua"/>
          <w:sz w:val="20"/>
          <w:szCs w:val="20"/>
        </w:rPr>
        <w:t xml:space="preserve"> </w:t>
      </w:r>
      <w:r w:rsidR="00861206">
        <w:rPr>
          <w:rFonts w:ascii="Book Antiqua" w:hAnsi="Book Antiqua"/>
          <w:sz w:val="20"/>
          <w:szCs w:val="20"/>
        </w:rPr>
        <w:t xml:space="preserve"> </w:t>
      </w:r>
      <w:r w:rsidRPr="00B35CDB">
        <w:rPr>
          <w:rFonts w:ascii="Book Antiqua" w:hAnsi="Book Antiqua"/>
          <w:sz w:val="20"/>
          <w:szCs w:val="20"/>
        </w:rPr>
        <w:t>through separate applications grossly understate</w:t>
      </w:r>
      <w:r w:rsidR="00B35CDB" w:rsidRPr="00B35CDB">
        <w:rPr>
          <w:rFonts w:ascii="Book Antiqua" w:hAnsi="Book Antiqua"/>
          <w:sz w:val="20"/>
          <w:szCs w:val="20"/>
        </w:rPr>
        <w:t>s</w:t>
      </w:r>
      <w:r w:rsidRPr="00B35CDB">
        <w:rPr>
          <w:rFonts w:ascii="Book Antiqua" w:hAnsi="Book Antiqua"/>
          <w:sz w:val="20"/>
          <w:szCs w:val="20"/>
        </w:rPr>
        <w:t xml:space="preserve"> the cumulative and combined impact</w:t>
      </w:r>
      <w:r w:rsidR="007C7FA2" w:rsidRPr="00B35CDB">
        <w:rPr>
          <w:rFonts w:ascii="Book Antiqua" w:hAnsi="Book Antiqua"/>
          <w:sz w:val="20"/>
          <w:szCs w:val="20"/>
        </w:rPr>
        <w:t>s</w:t>
      </w:r>
      <w:r w:rsidRPr="00B35CDB">
        <w:rPr>
          <w:rFonts w:ascii="Book Antiqua" w:hAnsi="Book Antiqua"/>
          <w:sz w:val="20"/>
          <w:szCs w:val="20"/>
        </w:rPr>
        <w:t xml:space="preserve"> of the entire project</w:t>
      </w:r>
      <w:r w:rsidR="00B06D33">
        <w:rPr>
          <w:rFonts w:ascii="Book Antiqua" w:hAnsi="Book Antiqua"/>
          <w:sz w:val="20"/>
          <w:szCs w:val="20"/>
        </w:rPr>
        <w:t xml:space="preserve">. It is proposed to </w:t>
      </w:r>
      <w:r w:rsidRPr="00B35CDB">
        <w:rPr>
          <w:rFonts w:ascii="Book Antiqua" w:hAnsi="Book Antiqua"/>
          <w:sz w:val="20"/>
          <w:szCs w:val="20"/>
        </w:rPr>
        <w:t xml:space="preserve">re-develop </w:t>
      </w:r>
      <w:r w:rsidR="007C7FA2" w:rsidRPr="00B35CDB">
        <w:rPr>
          <w:rFonts w:ascii="Book Antiqua" w:hAnsi="Book Antiqua"/>
          <w:sz w:val="20"/>
          <w:szCs w:val="20"/>
        </w:rPr>
        <w:t>an</w:t>
      </w:r>
      <w:r w:rsidRPr="00B35CDB">
        <w:rPr>
          <w:rFonts w:ascii="Book Antiqua" w:hAnsi="Book Antiqua"/>
          <w:sz w:val="20"/>
          <w:szCs w:val="20"/>
        </w:rPr>
        <w:t xml:space="preserve"> existing smaller scale, limited footprint resort into a </w:t>
      </w:r>
      <w:r w:rsidR="006A2E57">
        <w:rPr>
          <w:rFonts w:ascii="Book Antiqua" w:hAnsi="Book Antiqua"/>
          <w:sz w:val="20"/>
          <w:szCs w:val="20"/>
        </w:rPr>
        <w:t xml:space="preserve">much </w:t>
      </w:r>
      <w:r w:rsidRPr="00B35CDB">
        <w:rPr>
          <w:rFonts w:ascii="Book Antiqua" w:hAnsi="Book Antiqua"/>
          <w:sz w:val="20"/>
          <w:szCs w:val="20"/>
        </w:rPr>
        <w:t xml:space="preserve"> larger re-development</w:t>
      </w:r>
      <w:r w:rsidR="00B35CDB" w:rsidRPr="00B35CDB">
        <w:rPr>
          <w:rFonts w:ascii="Book Antiqua" w:hAnsi="Book Antiqua"/>
          <w:sz w:val="20"/>
          <w:szCs w:val="20"/>
        </w:rPr>
        <w:t xml:space="preserve"> </w:t>
      </w:r>
      <w:r w:rsidR="006A2E57">
        <w:rPr>
          <w:rFonts w:ascii="Book Antiqua" w:hAnsi="Book Antiqua"/>
          <w:sz w:val="20"/>
          <w:szCs w:val="20"/>
        </w:rPr>
        <w:t>expan</w:t>
      </w:r>
      <w:r w:rsidR="00932EE0">
        <w:rPr>
          <w:rFonts w:ascii="Book Antiqua" w:hAnsi="Book Antiqua"/>
          <w:sz w:val="20"/>
          <w:szCs w:val="20"/>
        </w:rPr>
        <w:t xml:space="preserve">sion </w:t>
      </w:r>
      <w:r w:rsidR="00B35CDB" w:rsidRPr="00B35CDB">
        <w:rPr>
          <w:rFonts w:ascii="Book Antiqua" w:hAnsi="Book Antiqua"/>
          <w:sz w:val="20"/>
          <w:szCs w:val="20"/>
        </w:rPr>
        <w:t>which combined</w:t>
      </w:r>
      <w:r w:rsidR="00DE2D3B">
        <w:rPr>
          <w:rFonts w:ascii="Book Antiqua" w:hAnsi="Book Antiqua"/>
          <w:sz w:val="20"/>
          <w:szCs w:val="20"/>
        </w:rPr>
        <w:t>,</w:t>
      </w:r>
      <w:r w:rsidR="00B35CDB" w:rsidRPr="00B35CDB">
        <w:rPr>
          <w:rFonts w:ascii="Book Antiqua" w:hAnsi="Book Antiqua"/>
          <w:sz w:val="20"/>
          <w:szCs w:val="20"/>
        </w:rPr>
        <w:t xml:space="preserve"> are s</w:t>
      </w:r>
      <w:r w:rsidR="007C7FA2" w:rsidRPr="00B35CDB">
        <w:rPr>
          <w:rFonts w:ascii="Book Antiqua" w:hAnsi="Book Antiqua"/>
          <w:sz w:val="20"/>
          <w:szCs w:val="20"/>
        </w:rPr>
        <w:t>ignificantly larger</w:t>
      </w:r>
      <w:r w:rsidRPr="00B35CDB">
        <w:rPr>
          <w:rFonts w:ascii="Book Antiqua" w:hAnsi="Book Antiqua"/>
          <w:sz w:val="20"/>
          <w:szCs w:val="20"/>
        </w:rPr>
        <w:t xml:space="preserve"> </w:t>
      </w:r>
      <w:r w:rsidR="00B35CDB" w:rsidRPr="00B35CDB">
        <w:rPr>
          <w:rFonts w:ascii="Book Antiqua" w:hAnsi="Book Antiqua"/>
          <w:sz w:val="20"/>
          <w:szCs w:val="20"/>
        </w:rPr>
        <w:t>n</w:t>
      </w:r>
      <w:r w:rsidRPr="00B35CDB">
        <w:rPr>
          <w:rFonts w:ascii="Book Antiqua" w:hAnsi="Book Antiqua"/>
          <w:sz w:val="20"/>
          <w:szCs w:val="20"/>
        </w:rPr>
        <w:t xml:space="preserve">ew structures, </w:t>
      </w:r>
      <w:r w:rsidR="008E75CA" w:rsidRPr="00B35CDB">
        <w:rPr>
          <w:rFonts w:ascii="Book Antiqua" w:hAnsi="Book Antiqua"/>
          <w:sz w:val="20"/>
          <w:szCs w:val="20"/>
        </w:rPr>
        <w:t xml:space="preserve">all of which </w:t>
      </w:r>
      <w:r w:rsidRPr="00B35CDB">
        <w:rPr>
          <w:rFonts w:ascii="Book Antiqua" w:hAnsi="Book Antiqua"/>
          <w:sz w:val="20"/>
          <w:szCs w:val="20"/>
        </w:rPr>
        <w:t>exceed the CCRC Planning Scheme’s height restrictions</w:t>
      </w:r>
      <w:r w:rsidR="00B35CDB" w:rsidRPr="00B35CDB">
        <w:rPr>
          <w:rFonts w:ascii="Book Antiqua" w:hAnsi="Book Antiqua"/>
          <w:sz w:val="20"/>
          <w:szCs w:val="20"/>
        </w:rPr>
        <w:t xml:space="preserve">, </w:t>
      </w:r>
      <w:r w:rsidRPr="00B35CDB">
        <w:rPr>
          <w:rFonts w:ascii="Book Antiqua" w:hAnsi="Book Antiqua"/>
          <w:sz w:val="20"/>
          <w:szCs w:val="20"/>
        </w:rPr>
        <w:t>encroach upon residential zoned areas</w:t>
      </w:r>
      <w:r w:rsidR="00B35CDB" w:rsidRPr="00B35CDB">
        <w:rPr>
          <w:rFonts w:ascii="Book Antiqua" w:hAnsi="Book Antiqua"/>
          <w:sz w:val="20"/>
          <w:szCs w:val="20"/>
        </w:rPr>
        <w:t xml:space="preserve"> of the Mission Beach village, </w:t>
      </w:r>
      <w:r w:rsidRPr="00B35CDB">
        <w:rPr>
          <w:rFonts w:ascii="Book Antiqua" w:hAnsi="Book Antiqua"/>
          <w:sz w:val="20"/>
          <w:szCs w:val="20"/>
        </w:rPr>
        <w:t xml:space="preserve"> its significant natural environments and its intrinsic scenic amenity.</w:t>
      </w:r>
    </w:p>
    <w:p w:rsidR="00861206" w:rsidRDefault="00861206" w:rsidP="000F571A">
      <w:pPr>
        <w:rPr>
          <w:rFonts w:ascii="Book Antiqua" w:hAnsi="Book Antiqua"/>
          <w:sz w:val="20"/>
          <w:szCs w:val="20"/>
        </w:rPr>
      </w:pPr>
    </w:p>
    <w:p w:rsidR="00B35CDB" w:rsidRDefault="00B35CDB" w:rsidP="000F571A">
      <w:pPr>
        <w:rPr>
          <w:rFonts w:ascii="Book Antiqua" w:hAnsi="Book Antiqua"/>
          <w:sz w:val="20"/>
          <w:szCs w:val="20"/>
        </w:rPr>
      </w:pPr>
      <w:r>
        <w:rPr>
          <w:rFonts w:ascii="Book Antiqua" w:hAnsi="Book Antiqua"/>
          <w:sz w:val="20"/>
          <w:szCs w:val="20"/>
        </w:rPr>
        <w:t>It is of  great concern that while  the CCRC has</w:t>
      </w:r>
      <w:r w:rsidRPr="00B35CDB">
        <w:rPr>
          <w:rFonts w:ascii="Book Antiqua" w:hAnsi="Book Antiqua"/>
          <w:sz w:val="20"/>
          <w:szCs w:val="20"/>
        </w:rPr>
        <w:t xml:space="preserve"> very recently commenced a </w:t>
      </w:r>
      <w:r w:rsidRPr="00C56C8F">
        <w:rPr>
          <w:rFonts w:ascii="Book Antiqua" w:hAnsi="Book Antiqua"/>
          <w:i/>
          <w:sz w:val="20"/>
          <w:szCs w:val="20"/>
        </w:rPr>
        <w:t>Coastal Hazards Adaptation Strategy consultation and planning process</w:t>
      </w:r>
      <w:r w:rsidRPr="00C56C8F">
        <w:rPr>
          <w:rStyle w:val="FootnoteReference"/>
          <w:rFonts w:ascii="Book Antiqua" w:hAnsi="Book Antiqua"/>
          <w:sz w:val="20"/>
          <w:szCs w:val="20"/>
        </w:rPr>
        <w:footnoteReference w:id="1"/>
      </w:r>
      <w:r w:rsidRPr="00B35CDB">
        <w:rPr>
          <w:rFonts w:ascii="Book Antiqua" w:hAnsi="Book Antiqua"/>
          <w:sz w:val="20"/>
          <w:szCs w:val="20"/>
        </w:rPr>
        <w:t xml:space="preserve"> in which coastal hazards, erosion and sea level rise inundation are to be scoped and at some stage discussed with the broader community during 2018 and 2019</w:t>
      </w:r>
      <w:r w:rsidR="00932EE0">
        <w:rPr>
          <w:rFonts w:ascii="Book Antiqua" w:hAnsi="Book Antiqua"/>
          <w:sz w:val="20"/>
          <w:szCs w:val="20"/>
        </w:rPr>
        <w:t>,</w:t>
      </w:r>
      <w:r>
        <w:rPr>
          <w:rFonts w:ascii="Book Antiqua" w:hAnsi="Book Antiqua"/>
          <w:sz w:val="20"/>
          <w:szCs w:val="20"/>
        </w:rPr>
        <w:t xml:space="preserve">  </w:t>
      </w:r>
      <w:r w:rsidR="00DE2D3B">
        <w:rPr>
          <w:rFonts w:ascii="Book Antiqua" w:hAnsi="Book Antiqua"/>
          <w:sz w:val="20"/>
          <w:szCs w:val="20"/>
        </w:rPr>
        <w:t xml:space="preserve">that </w:t>
      </w:r>
      <w:r>
        <w:rPr>
          <w:rFonts w:ascii="Book Antiqua" w:hAnsi="Book Antiqua"/>
          <w:sz w:val="20"/>
          <w:szCs w:val="20"/>
        </w:rPr>
        <w:t xml:space="preserve">they would  even consider expansion of development  situated </w:t>
      </w:r>
      <w:r w:rsidR="000F571A" w:rsidRPr="00B35CDB">
        <w:rPr>
          <w:rFonts w:ascii="Book Antiqua" w:hAnsi="Book Antiqua"/>
          <w:sz w:val="20"/>
          <w:szCs w:val="20"/>
        </w:rPr>
        <w:t xml:space="preserve">within the immediate vicinity of an eroding, storm tide inundation prone foreshore that is highly vulnerable to extreme weather events. </w:t>
      </w:r>
      <w:r w:rsidR="00932EE0">
        <w:rPr>
          <w:rFonts w:ascii="Book Antiqua" w:hAnsi="Book Antiqua"/>
          <w:sz w:val="20"/>
          <w:szCs w:val="20"/>
        </w:rPr>
        <w:t xml:space="preserve">It is  of even more concern  there would be consideration for an underground </w:t>
      </w:r>
      <w:proofErr w:type="spellStart"/>
      <w:r w:rsidR="00932EE0">
        <w:rPr>
          <w:rFonts w:ascii="Book Antiqua" w:hAnsi="Book Antiqua"/>
          <w:sz w:val="20"/>
          <w:szCs w:val="20"/>
        </w:rPr>
        <w:t>carpark</w:t>
      </w:r>
      <w:proofErr w:type="spellEnd"/>
      <w:r w:rsidR="00932EE0">
        <w:rPr>
          <w:rFonts w:ascii="Book Antiqua" w:hAnsi="Book Antiqua"/>
          <w:sz w:val="20"/>
          <w:szCs w:val="20"/>
        </w:rPr>
        <w:t xml:space="preserve"> which is worth noting was refused </w:t>
      </w:r>
      <w:r w:rsidR="00C56C8F">
        <w:rPr>
          <w:rFonts w:ascii="Book Antiqua" w:hAnsi="Book Antiqua"/>
          <w:sz w:val="20"/>
          <w:szCs w:val="20"/>
        </w:rPr>
        <w:t>by the former  council when approving a different proposal b</w:t>
      </w:r>
      <w:r w:rsidR="00932EE0">
        <w:rPr>
          <w:rFonts w:ascii="Book Antiqua" w:hAnsi="Book Antiqua"/>
          <w:sz w:val="20"/>
          <w:szCs w:val="20"/>
        </w:rPr>
        <w:t xml:space="preserve">y the same proponent on the same site. </w:t>
      </w:r>
      <w:r>
        <w:rPr>
          <w:rFonts w:ascii="Book Antiqua" w:hAnsi="Book Antiqua"/>
          <w:sz w:val="20"/>
          <w:szCs w:val="20"/>
        </w:rPr>
        <w:t xml:space="preserve"> </w:t>
      </w:r>
    </w:p>
    <w:p w:rsidR="00B35CDB" w:rsidRDefault="00B35CDB" w:rsidP="000F571A">
      <w:pPr>
        <w:rPr>
          <w:rFonts w:ascii="Book Antiqua" w:hAnsi="Book Antiqua"/>
          <w:sz w:val="20"/>
          <w:szCs w:val="20"/>
        </w:rPr>
      </w:pPr>
    </w:p>
    <w:p w:rsidR="000F571A" w:rsidRDefault="00B35CDB" w:rsidP="000F571A">
      <w:pPr>
        <w:rPr>
          <w:rFonts w:ascii="Book Antiqua" w:hAnsi="Book Antiqua"/>
          <w:sz w:val="20"/>
          <w:szCs w:val="20"/>
        </w:rPr>
      </w:pPr>
      <w:r>
        <w:rPr>
          <w:rFonts w:ascii="Book Antiqua" w:hAnsi="Book Antiqua"/>
          <w:sz w:val="20"/>
          <w:szCs w:val="20"/>
        </w:rPr>
        <w:t xml:space="preserve">Will the </w:t>
      </w:r>
      <w:r w:rsidRPr="00B35CDB">
        <w:rPr>
          <w:rFonts w:ascii="Book Antiqua" w:hAnsi="Book Antiqua"/>
          <w:sz w:val="20"/>
          <w:szCs w:val="20"/>
        </w:rPr>
        <w:t xml:space="preserve">CCRC take responsibility for the potential longer-term liabilities being created for the region’s rate payers should it approve  DA </w:t>
      </w:r>
      <w:r w:rsidR="00932EE0" w:rsidRPr="00932EE0">
        <w:rPr>
          <w:rFonts w:ascii="Book Antiqua" w:hAnsi="Book Antiqua"/>
          <w:sz w:val="20"/>
          <w:szCs w:val="20"/>
        </w:rPr>
        <w:t>MCU 18/0006</w:t>
      </w:r>
      <w:r w:rsidR="00932EE0" w:rsidRPr="00B35CDB">
        <w:rPr>
          <w:rFonts w:ascii="Book Antiqua" w:hAnsi="Book Antiqua"/>
          <w:b/>
          <w:sz w:val="20"/>
          <w:szCs w:val="20"/>
        </w:rPr>
        <w:t xml:space="preserve"> </w:t>
      </w:r>
      <w:r w:rsidRPr="00B35CDB">
        <w:rPr>
          <w:rFonts w:ascii="Book Antiqua" w:hAnsi="Book Antiqua"/>
          <w:sz w:val="20"/>
          <w:szCs w:val="20"/>
        </w:rPr>
        <w:t xml:space="preserve">and its </w:t>
      </w:r>
      <w:r w:rsidR="00932EE0">
        <w:rPr>
          <w:rFonts w:ascii="Book Antiqua" w:hAnsi="Book Antiqua"/>
          <w:sz w:val="20"/>
          <w:szCs w:val="20"/>
        </w:rPr>
        <w:t xml:space="preserve">parallel </w:t>
      </w:r>
      <w:r w:rsidRPr="00B35CDB">
        <w:rPr>
          <w:rFonts w:ascii="Book Antiqua" w:hAnsi="Book Antiqua"/>
          <w:sz w:val="20"/>
          <w:szCs w:val="20"/>
        </w:rPr>
        <w:t>DA MCU 18-0007</w:t>
      </w:r>
      <w:r>
        <w:rPr>
          <w:rFonts w:ascii="Book Antiqua" w:hAnsi="Book Antiqua"/>
          <w:sz w:val="20"/>
          <w:szCs w:val="20"/>
        </w:rPr>
        <w:t>?</w:t>
      </w:r>
    </w:p>
    <w:p w:rsidR="00B35CDB" w:rsidRPr="00B35CDB" w:rsidRDefault="00B35CDB" w:rsidP="000F571A">
      <w:pPr>
        <w:rPr>
          <w:rFonts w:ascii="Book Antiqua" w:hAnsi="Book Antiqua"/>
          <w:sz w:val="20"/>
          <w:szCs w:val="20"/>
        </w:rPr>
      </w:pPr>
    </w:p>
    <w:p w:rsidR="00F76F2D" w:rsidRPr="00B35CDB" w:rsidRDefault="00B35CDB" w:rsidP="000F571A">
      <w:pPr>
        <w:rPr>
          <w:rFonts w:ascii="Book Antiqua" w:hAnsi="Book Antiqua"/>
          <w:sz w:val="20"/>
          <w:szCs w:val="20"/>
        </w:rPr>
      </w:pPr>
      <w:r>
        <w:rPr>
          <w:rFonts w:ascii="Book Antiqua" w:hAnsi="Book Antiqua"/>
          <w:sz w:val="20"/>
          <w:szCs w:val="20"/>
        </w:rPr>
        <w:t xml:space="preserve">The number of </w:t>
      </w:r>
      <w:r w:rsidR="00B06D33">
        <w:rPr>
          <w:rFonts w:ascii="Book Antiqua" w:hAnsi="Book Antiqua"/>
          <w:sz w:val="20"/>
          <w:szCs w:val="20"/>
        </w:rPr>
        <w:t xml:space="preserve"> persons the proposal is to accommodate is not specified. </w:t>
      </w:r>
      <w:r w:rsidR="005D0321" w:rsidRPr="00B35CDB">
        <w:rPr>
          <w:rFonts w:ascii="Book Antiqua" w:hAnsi="Book Antiqua"/>
          <w:sz w:val="20"/>
          <w:szCs w:val="20"/>
        </w:rPr>
        <w:t xml:space="preserve">How can Council make a reasonable assessment of the proposals impact </w:t>
      </w:r>
      <w:r w:rsidR="009F7200" w:rsidRPr="00B35CDB">
        <w:rPr>
          <w:rFonts w:ascii="Book Antiqua" w:hAnsi="Book Antiqua"/>
          <w:sz w:val="20"/>
          <w:szCs w:val="20"/>
        </w:rPr>
        <w:t>where</w:t>
      </w:r>
      <w:r w:rsidR="005D0321" w:rsidRPr="00B35CDB">
        <w:rPr>
          <w:rFonts w:ascii="Book Antiqua" w:hAnsi="Book Antiqua"/>
          <w:sz w:val="20"/>
          <w:szCs w:val="20"/>
        </w:rPr>
        <w:t xml:space="preserve"> the full capacity of this vastly expanded resort </w:t>
      </w:r>
      <w:r w:rsidR="00B06D33">
        <w:rPr>
          <w:rFonts w:ascii="Book Antiqua" w:hAnsi="Book Antiqua"/>
          <w:sz w:val="20"/>
          <w:szCs w:val="20"/>
        </w:rPr>
        <w:t>is not clear</w:t>
      </w:r>
      <w:r w:rsidR="009F7200" w:rsidRPr="00B35CDB">
        <w:rPr>
          <w:rFonts w:ascii="Book Antiqua" w:hAnsi="Book Antiqua"/>
          <w:sz w:val="20"/>
          <w:szCs w:val="20"/>
        </w:rPr>
        <w:t>?</w:t>
      </w:r>
    </w:p>
    <w:p w:rsidR="00F76F2D" w:rsidRPr="00B35CDB" w:rsidRDefault="00F76F2D" w:rsidP="000F571A">
      <w:pPr>
        <w:rPr>
          <w:rFonts w:ascii="Book Antiqua" w:hAnsi="Book Antiqua"/>
          <w:sz w:val="20"/>
          <w:szCs w:val="20"/>
        </w:rPr>
      </w:pPr>
    </w:p>
    <w:p w:rsidR="003278A6" w:rsidRDefault="00B06D33" w:rsidP="003278A6">
      <w:pPr>
        <w:rPr>
          <w:rFonts w:ascii="Book Antiqua" w:hAnsi="Book Antiqua"/>
          <w:sz w:val="20"/>
          <w:szCs w:val="20"/>
        </w:rPr>
      </w:pPr>
      <w:r>
        <w:rPr>
          <w:rFonts w:ascii="Book Antiqua" w:hAnsi="Book Antiqua"/>
          <w:sz w:val="20"/>
          <w:szCs w:val="20"/>
        </w:rPr>
        <w:t xml:space="preserve">The new structures exceed the allowable  footprint and height with  a significant majority of the upper  storey levels </w:t>
      </w:r>
      <w:r w:rsidR="00C56C8F">
        <w:rPr>
          <w:rFonts w:ascii="Book Antiqua" w:hAnsi="Book Antiqua"/>
          <w:sz w:val="20"/>
          <w:szCs w:val="20"/>
        </w:rPr>
        <w:t>reaching</w:t>
      </w:r>
      <w:r>
        <w:rPr>
          <w:rFonts w:ascii="Book Antiqua" w:hAnsi="Book Antiqua"/>
          <w:sz w:val="20"/>
          <w:szCs w:val="20"/>
        </w:rPr>
        <w:t xml:space="preserve"> 17.2m</w:t>
      </w:r>
      <w:r w:rsidR="00C56C8F">
        <w:rPr>
          <w:rFonts w:ascii="Book Antiqua" w:hAnsi="Book Antiqua"/>
          <w:sz w:val="20"/>
          <w:szCs w:val="20"/>
        </w:rPr>
        <w:t xml:space="preserve"> which is </w:t>
      </w:r>
      <w:r>
        <w:rPr>
          <w:rFonts w:ascii="Book Antiqua" w:hAnsi="Book Antiqua"/>
          <w:sz w:val="20"/>
          <w:szCs w:val="20"/>
        </w:rPr>
        <w:t xml:space="preserve">close to double the </w:t>
      </w:r>
      <w:r w:rsidRPr="00B35CDB">
        <w:rPr>
          <w:rFonts w:ascii="Book Antiqua" w:hAnsi="Book Antiqua"/>
          <w:sz w:val="20"/>
          <w:szCs w:val="20"/>
        </w:rPr>
        <w:t>Planning Scheme’s existing 9.5m height limit to a maximum of 2 storeys</w:t>
      </w:r>
      <w:r>
        <w:rPr>
          <w:rFonts w:ascii="Book Antiqua" w:hAnsi="Book Antiqua"/>
          <w:sz w:val="20"/>
          <w:szCs w:val="20"/>
        </w:rPr>
        <w:t>.  T</w:t>
      </w:r>
      <w:r w:rsidR="003E264B" w:rsidRPr="00B35CDB">
        <w:rPr>
          <w:rFonts w:ascii="Book Antiqua" w:hAnsi="Book Antiqua"/>
          <w:sz w:val="20"/>
          <w:szCs w:val="20"/>
        </w:rPr>
        <w:t xml:space="preserve">his </w:t>
      </w:r>
      <w:r w:rsidR="006A50A6" w:rsidRPr="00B35CDB">
        <w:rPr>
          <w:rFonts w:ascii="Book Antiqua" w:hAnsi="Book Antiqua"/>
          <w:sz w:val="20"/>
          <w:szCs w:val="20"/>
        </w:rPr>
        <w:t xml:space="preserve">alone </w:t>
      </w:r>
      <w:r>
        <w:rPr>
          <w:rFonts w:ascii="Book Antiqua" w:hAnsi="Book Antiqua"/>
          <w:sz w:val="20"/>
          <w:szCs w:val="20"/>
        </w:rPr>
        <w:t>c</w:t>
      </w:r>
      <w:r w:rsidRPr="00B35CDB">
        <w:rPr>
          <w:rFonts w:ascii="Book Antiqua" w:hAnsi="Book Antiqua"/>
          <w:sz w:val="20"/>
          <w:szCs w:val="20"/>
        </w:rPr>
        <w:t xml:space="preserve">learly </w:t>
      </w:r>
      <w:r w:rsidR="003E264B" w:rsidRPr="00B35CDB">
        <w:rPr>
          <w:rFonts w:ascii="Book Antiqua" w:hAnsi="Book Antiqua"/>
          <w:sz w:val="20"/>
          <w:szCs w:val="20"/>
        </w:rPr>
        <w:t xml:space="preserve">contravenes </w:t>
      </w:r>
      <w:r w:rsidR="006A50A6" w:rsidRPr="00B35CDB">
        <w:rPr>
          <w:rFonts w:ascii="Book Antiqua" w:hAnsi="Book Antiqua"/>
          <w:sz w:val="20"/>
          <w:szCs w:val="20"/>
        </w:rPr>
        <w:t>the Planning Scheme in every</w:t>
      </w:r>
      <w:r w:rsidR="00C56C8F">
        <w:rPr>
          <w:rFonts w:ascii="Book Antiqua" w:hAnsi="Book Antiqua"/>
          <w:sz w:val="20"/>
          <w:szCs w:val="20"/>
        </w:rPr>
        <w:t xml:space="preserve"> </w:t>
      </w:r>
      <w:r w:rsidR="006A50A6" w:rsidRPr="00B35CDB">
        <w:rPr>
          <w:rFonts w:ascii="Book Antiqua" w:hAnsi="Book Antiqua"/>
          <w:sz w:val="20"/>
          <w:szCs w:val="20"/>
        </w:rPr>
        <w:t>conceivable way.</w:t>
      </w:r>
    </w:p>
    <w:p w:rsidR="003278A6" w:rsidRPr="00B35CDB" w:rsidRDefault="003278A6" w:rsidP="000F571A">
      <w:pPr>
        <w:rPr>
          <w:rFonts w:ascii="Book Antiqua" w:hAnsi="Book Antiqua"/>
          <w:sz w:val="20"/>
          <w:szCs w:val="20"/>
        </w:rPr>
      </w:pPr>
    </w:p>
    <w:p w:rsidR="000F571A" w:rsidRPr="00B35CDB" w:rsidRDefault="000F571A" w:rsidP="000F571A">
      <w:pPr>
        <w:rPr>
          <w:rFonts w:ascii="Book Antiqua" w:hAnsi="Book Antiqua"/>
          <w:sz w:val="20"/>
          <w:szCs w:val="20"/>
        </w:rPr>
      </w:pPr>
    </w:p>
    <w:p w:rsidR="000F571A" w:rsidRPr="00B35CDB" w:rsidRDefault="000F571A" w:rsidP="000F571A">
      <w:pPr>
        <w:rPr>
          <w:rFonts w:ascii="Book Antiqua" w:hAnsi="Book Antiqua"/>
          <w:sz w:val="20"/>
          <w:szCs w:val="20"/>
        </w:rPr>
      </w:pPr>
      <w:r w:rsidRPr="00B35CDB">
        <w:rPr>
          <w:rFonts w:ascii="Book Antiqua" w:hAnsi="Book Antiqua"/>
          <w:sz w:val="20"/>
          <w:szCs w:val="20"/>
        </w:rPr>
        <w:t>I object to the whole of this development application on the following basis:</w:t>
      </w:r>
    </w:p>
    <w:p w:rsidR="000F571A" w:rsidRPr="00B35CDB" w:rsidRDefault="000F571A" w:rsidP="000F571A">
      <w:pPr>
        <w:rPr>
          <w:rFonts w:ascii="Book Antiqua" w:hAnsi="Book Antiqua"/>
          <w:sz w:val="20"/>
          <w:szCs w:val="20"/>
        </w:rPr>
      </w:pPr>
    </w:p>
    <w:p w:rsidR="000F571A" w:rsidRPr="00B35CDB" w:rsidRDefault="000F571A" w:rsidP="000F571A">
      <w:pPr>
        <w:pStyle w:val="ListParagraph"/>
        <w:numPr>
          <w:ilvl w:val="0"/>
          <w:numId w:val="1"/>
        </w:numPr>
        <w:ind w:left="360"/>
        <w:rPr>
          <w:rFonts w:ascii="Book Antiqua" w:hAnsi="Book Antiqua"/>
          <w:sz w:val="20"/>
          <w:szCs w:val="20"/>
        </w:rPr>
      </w:pPr>
      <w:r w:rsidRPr="00B35CDB">
        <w:rPr>
          <w:rFonts w:ascii="Book Antiqua" w:hAnsi="Book Antiqua"/>
          <w:sz w:val="20"/>
          <w:szCs w:val="20"/>
        </w:rPr>
        <w:t xml:space="preserve">The material change of use proposed in the development application is incompatible with the existing CCRC Planning Scheme provisions, regardless what may have been indicated by Council prior to an </w:t>
      </w:r>
      <w:r w:rsidRPr="00B35CDB">
        <w:rPr>
          <w:rFonts w:ascii="Book Antiqua" w:hAnsi="Book Antiqua"/>
          <w:sz w:val="20"/>
          <w:szCs w:val="20"/>
        </w:rPr>
        <w:lastRenderedPageBreak/>
        <w:t xml:space="preserve">impact assessment process commencing. Should Council be prepared to be so </w:t>
      </w:r>
      <w:r w:rsidR="000E0D4A" w:rsidRPr="00B35CDB">
        <w:rPr>
          <w:rFonts w:ascii="Book Antiqua" w:hAnsi="Book Antiqua"/>
          <w:sz w:val="20"/>
          <w:szCs w:val="20"/>
        </w:rPr>
        <w:t>caval</w:t>
      </w:r>
      <w:r w:rsidR="000E0D4A">
        <w:rPr>
          <w:rFonts w:ascii="Book Antiqua" w:hAnsi="Book Antiqua"/>
          <w:sz w:val="20"/>
          <w:szCs w:val="20"/>
        </w:rPr>
        <w:t>i</w:t>
      </w:r>
      <w:r w:rsidR="000E0D4A" w:rsidRPr="00B35CDB">
        <w:rPr>
          <w:rFonts w:ascii="Book Antiqua" w:hAnsi="Book Antiqua"/>
          <w:sz w:val="20"/>
          <w:szCs w:val="20"/>
        </w:rPr>
        <w:t>er</w:t>
      </w:r>
      <w:r w:rsidRPr="00B35CDB">
        <w:rPr>
          <w:rFonts w:ascii="Book Antiqua" w:hAnsi="Book Antiqua"/>
          <w:sz w:val="20"/>
          <w:szCs w:val="20"/>
        </w:rPr>
        <w:t xml:space="preserve"> about this proposal, what else cou</w:t>
      </w:r>
      <w:r w:rsidR="00C0460E" w:rsidRPr="00B35CDB">
        <w:rPr>
          <w:rFonts w:ascii="Book Antiqua" w:hAnsi="Book Antiqua"/>
          <w:sz w:val="20"/>
          <w:szCs w:val="20"/>
        </w:rPr>
        <w:t xml:space="preserve">ld be allowed under the currently </w:t>
      </w:r>
      <w:r w:rsidRPr="00B35CDB">
        <w:rPr>
          <w:rFonts w:ascii="Book Antiqua" w:hAnsi="Book Antiqua"/>
          <w:sz w:val="20"/>
          <w:szCs w:val="20"/>
        </w:rPr>
        <w:t>Planning Scheme in the name of “economic growth”?</w:t>
      </w:r>
    </w:p>
    <w:p w:rsidR="000F571A" w:rsidRPr="00B35CDB" w:rsidRDefault="000F571A" w:rsidP="000F571A">
      <w:pPr>
        <w:rPr>
          <w:rFonts w:ascii="Book Antiqua" w:hAnsi="Book Antiqua"/>
          <w:sz w:val="20"/>
          <w:szCs w:val="20"/>
        </w:rPr>
      </w:pPr>
    </w:p>
    <w:p w:rsidR="000F571A" w:rsidRPr="00B35CDB" w:rsidRDefault="000F571A" w:rsidP="000F571A">
      <w:pPr>
        <w:pStyle w:val="ListParagraph"/>
        <w:numPr>
          <w:ilvl w:val="0"/>
          <w:numId w:val="1"/>
        </w:numPr>
        <w:ind w:left="360"/>
        <w:rPr>
          <w:rFonts w:ascii="Book Antiqua" w:hAnsi="Book Antiqua"/>
          <w:sz w:val="20"/>
          <w:szCs w:val="20"/>
        </w:rPr>
      </w:pPr>
      <w:r w:rsidRPr="00B35CDB">
        <w:rPr>
          <w:rFonts w:ascii="Book Antiqua" w:hAnsi="Book Antiqua"/>
          <w:sz w:val="20"/>
          <w:szCs w:val="20"/>
        </w:rPr>
        <w:t xml:space="preserve">The design and scale of the proposed development is </w:t>
      </w:r>
      <w:r w:rsidR="00065D2D">
        <w:rPr>
          <w:rFonts w:ascii="Book Antiqua" w:hAnsi="Book Antiqua"/>
          <w:sz w:val="20"/>
          <w:szCs w:val="20"/>
        </w:rPr>
        <w:t xml:space="preserve">grossly </w:t>
      </w:r>
      <w:r w:rsidRPr="00B35CDB">
        <w:rPr>
          <w:rFonts w:ascii="Book Antiqua" w:hAnsi="Book Antiqua"/>
          <w:sz w:val="20"/>
          <w:szCs w:val="20"/>
        </w:rPr>
        <w:t xml:space="preserve">inappropriate given the </w:t>
      </w:r>
      <w:r w:rsidR="00C0460E" w:rsidRPr="00B35CDB">
        <w:rPr>
          <w:rFonts w:ascii="Book Antiqua" w:hAnsi="Book Antiqua"/>
          <w:sz w:val="20"/>
          <w:szCs w:val="20"/>
        </w:rPr>
        <w:t xml:space="preserve">intent of the </w:t>
      </w:r>
      <w:r w:rsidRPr="00B35CDB">
        <w:rPr>
          <w:rFonts w:ascii="Book Antiqua" w:hAnsi="Book Antiqua"/>
          <w:sz w:val="20"/>
          <w:szCs w:val="20"/>
        </w:rPr>
        <w:t>Environmental Significance, Coastal Processes and Acid Sulphate Soils overlays</w:t>
      </w:r>
      <w:r w:rsidR="00932EE0">
        <w:rPr>
          <w:rFonts w:ascii="Book Antiqua" w:hAnsi="Book Antiqua"/>
          <w:sz w:val="20"/>
          <w:szCs w:val="20"/>
        </w:rPr>
        <w:t xml:space="preserve"> of the </w:t>
      </w:r>
      <w:r w:rsidRPr="00B35CDB">
        <w:rPr>
          <w:rFonts w:ascii="Book Antiqua" w:hAnsi="Book Antiqua"/>
          <w:sz w:val="20"/>
          <w:szCs w:val="20"/>
        </w:rPr>
        <w:t xml:space="preserve"> CCRC Planning Scheme.</w:t>
      </w:r>
    </w:p>
    <w:p w:rsidR="000F571A" w:rsidRPr="00B35CDB" w:rsidRDefault="000F571A" w:rsidP="000F571A">
      <w:pPr>
        <w:rPr>
          <w:rFonts w:ascii="Book Antiqua" w:hAnsi="Book Antiqua"/>
          <w:sz w:val="20"/>
          <w:szCs w:val="20"/>
        </w:rPr>
      </w:pPr>
    </w:p>
    <w:p w:rsidR="000F571A" w:rsidRPr="00B35CDB" w:rsidRDefault="000F571A" w:rsidP="000F571A">
      <w:pPr>
        <w:pStyle w:val="ListParagraph"/>
        <w:numPr>
          <w:ilvl w:val="0"/>
          <w:numId w:val="1"/>
        </w:numPr>
        <w:ind w:left="360"/>
        <w:rPr>
          <w:rFonts w:ascii="Book Antiqua" w:hAnsi="Book Antiqua"/>
          <w:sz w:val="20"/>
          <w:szCs w:val="20"/>
        </w:rPr>
      </w:pPr>
      <w:r w:rsidRPr="00B35CDB">
        <w:rPr>
          <w:rFonts w:ascii="Book Antiqua" w:hAnsi="Book Antiqua"/>
          <w:sz w:val="20"/>
          <w:szCs w:val="20"/>
        </w:rPr>
        <w:t xml:space="preserve">The proposed development’s street frontage to </w:t>
      </w:r>
      <w:r w:rsidR="00111F04" w:rsidRPr="00B35CDB">
        <w:rPr>
          <w:rFonts w:ascii="Book Antiqua" w:hAnsi="Book Antiqua"/>
          <w:sz w:val="20"/>
          <w:szCs w:val="20"/>
        </w:rPr>
        <w:t>Pacific Parade</w:t>
      </w:r>
      <w:r w:rsidRPr="00B35CDB">
        <w:rPr>
          <w:rFonts w:ascii="Book Antiqua" w:hAnsi="Book Antiqua"/>
          <w:sz w:val="20"/>
          <w:szCs w:val="20"/>
        </w:rPr>
        <w:t xml:space="preserve"> and </w:t>
      </w:r>
      <w:r w:rsidR="00111F04" w:rsidRPr="00B35CDB">
        <w:rPr>
          <w:rFonts w:ascii="Book Antiqua" w:hAnsi="Book Antiqua"/>
          <w:sz w:val="20"/>
          <w:szCs w:val="20"/>
        </w:rPr>
        <w:t>its foreshore frontage to Marine Parade</w:t>
      </w:r>
      <w:r w:rsidRPr="00B35CDB">
        <w:rPr>
          <w:rFonts w:ascii="Book Antiqua" w:hAnsi="Book Antiqua"/>
          <w:sz w:val="20"/>
          <w:szCs w:val="20"/>
        </w:rPr>
        <w:t xml:space="preserve"> and it’s interfacing with adjoining properties is not compatible with existing Local Area Plan intent nor with the intent of the CCRC’s Planning Scheme</w:t>
      </w:r>
    </w:p>
    <w:p w:rsidR="000F571A" w:rsidRPr="00B35CDB" w:rsidRDefault="000F571A" w:rsidP="000F571A">
      <w:pPr>
        <w:rPr>
          <w:rFonts w:ascii="Book Antiqua" w:hAnsi="Book Antiqua"/>
          <w:sz w:val="20"/>
          <w:szCs w:val="20"/>
        </w:rPr>
      </w:pPr>
    </w:p>
    <w:p w:rsidR="000F571A" w:rsidRPr="002F7DC2" w:rsidRDefault="00065D2D" w:rsidP="002F7DC2">
      <w:pPr>
        <w:pStyle w:val="ListParagraph"/>
        <w:numPr>
          <w:ilvl w:val="0"/>
          <w:numId w:val="1"/>
        </w:numPr>
        <w:ind w:left="360"/>
        <w:rPr>
          <w:rFonts w:ascii="Book Antiqua" w:hAnsi="Book Antiqua"/>
          <w:sz w:val="20"/>
          <w:szCs w:val="20"/>
        </w:rPr>
      </w:pPr>
      <w:r w:rsidRPr="002F7DC2">
        <w:rPr>
          <w:rFonts w:ascii="Book Antiqua" w:hAnsi="Book Antiqua"/>
          <w:sz w:val="20"/>
          <w:szCs w:val="20"/>
        </w:rPr>
        <w:t xml:space="preserve">The application’s town planning report </w:t>
      </w:r>
      <w:r>
        <w:rPr>
          <w:rFonts w:ascii="Book Antiqua" w:hAnsi="Book Antiqua"/>
          <w:sz w:val="20"/>
          <w:szCs w:val="20"/>
        </w:rPr>
        <w:t xml:space="preserve">is </w:t>
      </w:r>
      <w:r w:rsidRPr="002F7DC2">
        <w:rPr>
          <w:rFonts w:ascii="Book Antiqua" w:hAnsi="Book Antiqua"/>
          <w:sz w:val="20"/>
          <w:szCs w:val="20"/>
        </w:rPr>
        <w:t>patently misleading assert</w:t>
      </w:r>
      <w:r>
        <w:rPr>
          <w:rFonts w:ascii="Book Antiqua" w:hAnsi="Book Antiqua"/>
          <w:sz w:val="20"/>
          <w:szCs w:val="20"/>
        </w:rPr>
        <w:t xml:space="preserve">ing </w:t>
      </w:r>
      <w:r w:rsidRPr="002F7DC2">
        <w:rPr>
          <w:rFonts w:ascii="Book Antiqua" w:hAnsi="Book Antiqua"/>
          <w:sz w:val="20"/>
          <w:szCs w:val="20"/>
        </w:rPr>
        <w:t>at p 8 that the proposed structures are largely situated within both lower probability and higher probability ASS mapped areas</w:t>
      </w:r>
      <w:r>
        <w:rPr>
          <w:rFonts w:ascii="Book Antiqua" w:hAnsi="Book Antiqua"/>
          <w:sz w:val="20"/>
          <w:szCs w:val="20"/>
        </w:rPr>
        <w:t>. The</w:t>
      </w:r>
      <w:r w:rsidRPr="002F7DC2">
        <w:rPr>
          <w:rFonts w:ascii="Book Antiqua" w:hAnsi="Book Antiqua"/>
          <w:sz w:val="20"/>
          <w:szCs w:val="20"/>
        </w:rPr>
        <w:t xml:space="preserve"> entire footprint of this re-development proposal </w:t>
      </w:r>
      <w:r w:rsidRPr="002F7DC2">
        <w:rPr>
          <w:rFonts w:ascii="Book Antiqua" w:hAnsi="Book Antiqua"/>
          <w:b/>
          <w:sz w:val="20"/>
          <w:szCs w:val="20"/>
        </w:rPr>
        <w:t>is wholly and solely</w:t>
      </w:r>
      <w:r w:rsidRPr="002F7DC2">
        <w:rPr>
          <w:rFonts w:ascii="Book Antiqua" w:hAnsi="Book Antiqua"/>
          <w:sz w:val="20"/>
          <w:szCs w:val="20"/>
        </w:rPr>
        <w:t xml:space="preserve"> located within the High Probability ASS mapped area. </w:t>
      </w:r>
      <w:r>
        <w:rPr>
          <w:rFonts w:ascii="Book Antiqua" w:hAnsi="Book Antiqua"/>
          <w:sz w:val="20"/>
          <w:szCs w:val="20"/>
        </w:rPr>
        <w:br/>
      </w:r>
      <w:r>
        <w:rPr>
          <w:rFonts w:ascii="Book Antiqua" w:hAnsi="Book Antiqua"/>
          <w:sz w:val="20"/>
          <w:szCs w:val="20"/>
        </w:rPr>
        <w:br/>
      </w:r>
      <w:r w:rsidR="000F571A" w:rsidRPr="002F7DC2">
        <w:rPr>
          <w:rFonts w:ascii="Book Antiqua" w:hAnsi="Book Antiqua"/>
          <w:sz w:val="20"/>
          <w:szCs w:val="20"/>
        </w:rPr>
        <w:t>The</w:t>
      </w:r>
      <w:r>
        <w:rPr>
          <w:rFonts w:ascii="Book Antiqua" w:hAnsi="Book Antiqua"/>
          <w:sz w:val="20"/>
          <w:szCs w:val="20"/>
        </w:rPr>
        <w:t xml:space="preserve">re is a </w:t>
      </w:r>
      <w:r w:rsidR="000F571A" w:rsidRPr="002F7DC2">
        <w:rPr>
          <w:rFonts w:ascii="Book Antiqua" w:hAnsi="Book Antiqua"/>
          <w:sz w:val="20"/>
          <w:szCs w:val="20"/>
        </w:rPr>
        <w:t xml:space="preserve"> real risk of Acid Sulphate Soils’ (ASS) presence on the development site, and the potential for acid sulphate soils to permeate into the immediately adjacent Habitat Protection Zone of the Great Barrier Reef Marine Park World Heritage Area. </w:t>
      </w:r>
    </w:p>
    <w:p w:rsidR="000F571A" w:rsidRPr="00B35CDB" w:rsidRDefault="000F571A" w:rsidP="000F571A">
      <w:pPr>
        <w:rPr>
          <w:rFonts w:ascii="Book Antiqua" w:hAnsi="Book Antiqua"/>
          <w:sz w:val="20"/>
          <w:szCs w:val="20"/>
        </w:rPr>
      </w:pPr>
    </w:p>
    <w:p w:rsidR="000F571A" w:rsidRPr="00B35CDB" w:rsidRDefault="000F571A" w:rsidP="000F571A">
      <w:pPr>
        <w:pStyle w:val="ListParagraph"/>
        <w:numPr>
          <w:ilvl w:val="0"/>
          <w:numId w:val="1"/>
        </w:numPr>
        <w:ind w:left="360"/>
        <w:rPr>
          <w:rFonts w:ascii="Book Antiqua" w:hAnsi="Book Antiqua"/>
          <w:sz w:val="20"/>
          <w:szCs w:val="20"/>
        </w:rPr>
      </w:pPr>
      <w:r w:rsidRPr="00B35CDB">
        <w:rPr>
          <w:rFonts w:ascii="Book Antiqua" w:hAnsi="Book Antiqua"/>
          <w:sz w:val="20"/>
          <w:szCs w:val="20"/>
        </w:rPr>
        <w:t xml:space="preserve">Building this vastly larger and more use-intensive resort re-development within the immediate coastal zone in today’s global warming impacted planning context contravenes and acutely jeopardises  statutory management requirements for the immediately adjacent State Marine Park. </w:t>
      </w:r>
      <w:r w:rsidR="00F06A6B" w:rsidRPr="00B35CDB">
        <w:rPr>
          <w:rFonts w:ascii="Book Antiqua" w:hAnsi="Book Antiqua"/>
          <w:sz w:val="20"/>
          <w:szCs w:val="20"/>
        </w:rPr>
        <w:t xml:space="preserve">This type of development is no longer viable, either economically or </w:t>
      </w:r>
      <w:r w:rsidR="005F0F92" w:rsidRPr="00B35CDB">
        <w:rPr>
          <w:rFonts w:ascii="Book Antiqua" w:hAnsi="Book Antiqua"/>
          <w:sz w:val="20"/>
          <w:szCs w:val="20"/>
        </w:rPr>
        <w:t xml:space="preserve">risk </w:t>
      </w:r>
      <w:r w:rsidR="00F06A6B" w:rsidRPr="00B35CDB">
        <w:rPr>
          <w:rFonts w:ascii="Book Antiqua" w:hAnsi="Book Antiqua"/>
          <w:sz w:val="20"/>
          <w:szCs w:val="20"/>
        </w:rPr>
        <w:t>insurance-wise.</w:t>
      </w:r>
    </w:p>
    <w:p w:rsidR="000F571A" w:rsidRPr="00B35CDB" w:rsidRDefault="000F571A" w:rsidP="000F571A">
      <w:pPr>
        <w:rPr>
          <w:rFonts w:ascii="Book Antiqua" w:hAnsi="Book Antiqua"/>
          <w:sz w:val="20"/>
          <w:szCs w:val="20"/>
        </w:rPr>
      </w:pPr>
    </w:p>
    <w:p w:rsidR="00027D3A" w:rsidRDefault="000F571A" w:rsidP="003278A6">
      <w:pPr>
        <w:pStyle w:val="ListParagraph"/>
        <w:numPr>
          <w:ilvl w:val="0"/>
          <w:numId w:val="1"/>
        </w:numPr>
        <w:ind w:left="360"/>
        <w:rPr>
          <w:rFonts w:ascii="Book Antiqua" w:hAnsi="Book Antiqua"/>
          <w:sz w:val="20"/>
          <w:szCs w:val="20"/>
        </w:rPr>
      </w:pPr>
      <w:r w:rsidRPr="00EA15C5">
        <w:rPr>
          <w:rFonts w:ascii="Book Antiqua" w:hAnsi="Book Antiqua"/>
          <w:sz w:val="20"/>
          <w:szCs w:val="20"/>
        </w:rPr>
        <w:t>The development’s potential to significantly increase motorised traffic, human visitor and recreational use pressures on Mission Beach’s fragile and vulnerable natural environments, remnant essential habitats and threatened native species including cassowary. This is a high impact proposal for a small community</w:t>
      </w:r>
      <w:r w:rsidR="00D35368" w:rsidRPr="00EA15C5">
        <w:rPr>
          <w:rFonts w:ascii="Book Antiqua" w:hAnsi="Book Antiqua"/>
          <w:sz w:val="20"/>
          <w:szCs w:val="20"/>
        </w:rPr>
        <w:t xml:space="preserve"> and should not be considered by the CCRC before it has been referred for assessment against impacts on matters of NES under the</w:t>
      </w:r>
      <w:r w:rsidR="00027D3A">
        <w:rPr>
          <w:rFonts w:ascii="Book Antiqua" w:hAnsi="Book Antiqua"/>
          <w:sz w:val="20"/>
          <w:szCs w:val="20"/>
        </w:rPr>
        <w:t xml:space="preserve"> </w:t>
      </w:r>
      <w:r w:rsidR="00027D3A" w:rsidRPr="00EA15C5">
        <w:rPr>
          <w:rFonts w:ascii="Book Antiqua" w:hAnsi="Book Antiqua"/>
          <w:sz w:val="20"/>
          <w:szCs w:val="20"/>
        </w:rPr>
        <w:t>EPBC Act.</w:t>
      </w:r>
    </w:p>
    <w:p w:rsidR="00027D3A" w:rsidRPr="00027D3A" w:rsidRDefault="00027D3A" w:rsidP="00027D3A">
      <w:pPr>
        <w:rPr>
          <w:rFonts w:ascii="Book Antiqua" w:hAnsi="Book Antiqua"/>
          <w:sz w:val="20"/>
          <w:szCs w:val="20"/>
        </w:rPr>
      </w:pPr>
    </w:p>
    <w:p w:rsidR="0036740A" w:rsidRDefault="00027D3A" w:rsidP="003278A6">
      <w:pPr>
        <w:pStyle w:val="ListParagraph"/>
        <w:numPr>
          <w:ilvl w:val="0"/>
          <w:numId w:val="1"/>
        </w:numPr>
        <w:ind w:left="360"/>
        <w:rPr>
          <w:rFonts w:ascii="Book Antiqua" w:hAnsi="Book Antiqua"/>
          <w:sz w:val="20"/>
          <w:szCs w:val="20"/>
        </w:rPr>
      </w:pPr>
      <w:r w:rsidRPr="00027D3A">
        <w:rPr>
          <w:rFonts w:ascii="Book Antiqua" w:hAnsi="Book Antiqua"/>
          <w:sz w:val="20"/>
          <w:szCs w:val="20"/>
        </w:rPr>
        <w:t xml:space="preserve"> </w:t>
      </w:r>
      <w:proofErr w:type="spellStart"/>
      <w:r w:rsidRPr="003278A6">
        <w:rPr>
          <w:rFonts w:ascii="Book Antiqua" w:hAnsi="Book Antiqua"/>
          <w:sz w:val="20"/>
          <w:szCs w:val="20"/>
        </w:rPr>
        <w:t>The</w:t>
      </w:r>
      <w:proofErr w:type="spellEnd"/>
      <w:r w:rsidRPr="003278A6">
        <w:rPr>
          <w:rFonts w:ascii="Book Antiqua" w:hAnsi="Book Antiqua"/>
          <w:sz w:val="20"/>
          <w:szCs w:val="20"/>
        </w:rPr>
        <w:t xml:space="preserve"> scale and style of the proposed development is completely contrary to the intent of the  Qld Regional Plan which the CCRC Planning Scheme was required to  reflect. Mission Beach is specifically singled out as a village activity centre, </w:t>
      </w:r>
      <w:r w:rsidRPr="003278A6">
        <w:rPr>
          <w:rFonts w:ascii="Book Antiqua" w:hAnsi="Book Antiqua"/>
          <w:i/>
          <w:sz w:val="20"/>
          <w:szCs w:val="20"/>
        </w:rPr>
        <w:t>"The urban footprint at Mission Beach will be constrained to minimise future impacts on ecological values, coastal  hazard risks and loss of the village character. Densities are to be kept low and building heights limited to avoid increasing traffic generation and urban impacts".</w:t>
      </w:r>
      <w:r w:rsidRPr="003278A6">
        <w:rPr>
          <w:rFonts w:ascii="Book Antiqua" w:hAnsi="Book Antiqua"/>
          <w:sz w:val="20"/>
          <w:szCs w:val="20"/>
        </w:rPr>
        <w:t xml:space="preserve">  This development proposal couldn't be more  opposed to the intent of the plan which was developed with extensive public consultation.</w:t>
      </w:r>
      <w:r w:rsidR="00D35368" w:rsidRPr="00EA15C5">
        <w:rPr>
          <w:rFonts w:ascii="Book Antiqua" w:hAnsi="Book Antiqua"/>
          <w:sz w:val="20"/>
          <w:szCs w:val="20"/>
        </w:rPr>
        <w:t xml:space="preserve"> </w:t>
      </w:r>
    </w:p>
    <w:p w:rsidR="00027D3A" w:rsidRPr="00027D3A" w:rsidRDefault="00027D3A" w:rsidP="00027D3A">
      <w:pPr>
        <w:rPr>
          <w:rFonts w:ascii="Book Antiqua" w:hAnsi="Book Antiqua"/>
          <w:sz w:val="20"/>
          <w:szCs w:val="20"/>
        </w:rPr>
      </w:pPr>
    </w:p>
    <w:p w:rsidR="000F571A" w:rsidRPr="00B35CDB" w:rsidRDefault="000F571A" w:rsidP="000F571A">
      <w:pPr>
        <w:rPr>
          <w:rFonts w:ascii="Book Antiqua" w:hAnsi="Book Antiqua"/>
          <w:sz w:val="20"/>
          <w:szCs w:val="20"/>
        </w:rPr>
      </w:pPr>
      <w:r w:rsidRPr="00B35CDB">
        <w:rPr>
          <w:rFonts w:ascii="Book Antiqua" w:hAnsi="Book Antiqua"/>
          <w:sz w:val="20"/>
          <w:szCs w:val="20"/>
        </w:rPr>
        <w:t xml:space="preserve">It is </w:t>
      </w:r>
      <w:r w:rsidR="00065D2D">
        <w:rPr>
          <w:rFonts w:ascii="Book Antiqua" w:hAnsi="Book Antiqua"/>
          <w:sz w:val="20"/>
          <w:szCs w:val="20"/>
        </w:rPr>
        <w:t xml:space="preserve">also of great concern </w:t>
      </w:r>
      <w:r w:rsidRPr="00B35CDB">
        <w:rPr>
          <w:rFonts w:ascii="Book Antiqua" w:hAnsi="Book Antiqua"/>
          <w:sz w:val="20"/>
          <w:szCs w:val="20"/>
        </w:rPr>
        <w:t xml:space="preserve">that </w:t>
      </w:r>
      <w:r w:rsidR="004C36CF">
        <w:rPr>
          <w:rFonts w:ascii="Book Antiqua" w:hAnsi="Book Antiqua"/>
          <w:sz w:val="20"/>
          <w:szCs w:val="20"/>
        </w:rPr>
        <w:t xml:space="preserve">while </w:t>
      </w:r>
      <w:r w:rsidRPr="00B35CDB">
        <w:rPr>
          <w:rFonts w:ascii="Book Antiqua" w:hAnsi="Book Antiqua"/>
          <w:sz w:val="20"/>
          <w:szCs w:val="20"/>
        </w:rPr>
        <w:t xml:space="preserve">Council is </w:t>
      </w:r>
      <w:r w:rsidR="004C36CF" w:rsidRPr="00BD4BD5">
        <w:rPr>
          <w:rFonts w:ascii="Book Antiqua" w:hAnsi="Book Antiqua"/>
          <w:sz w:val="20"/>
          <w:szCs w:val="20"/>
        </w:rPr>
        <w:t xml:space="preserve">Council is preparing a </w:t>
      </w:r>
      <w:r w:rsidR="00027D3A" w:rsidRPr="00BD4BD5">
        <w:rPr>
          <w:rFonts w:ascii="Book Antiqua" w:hAnsi="Book Antiqua"/>
          <w:sz w:val="20"/>
          <w:szCs w:val="20"/>
        </w:rPr>
        <w:t>Master plan</w:t>
      </w:r>
      <w:r w:rsidR="004C36CF" w:rsidRPr="00BD4BD5">
        <w:rPr>
          <w:rFonts w:ascii="Book Antiqua" w:hAnsi="Book Antiqua"/>
          <w:sz w:val="20"/>
          <w:szCs w:val="20"/>
        </w:rPr>
        <w:t xml:space="preserve"> for the Mission Beach area, and in particular for the Greater Mission Beach township area, immediately to the north of the DA properties</w:t>
      </w:r>
      <w:r w:rsidR="004C36CF">
        <w:rPr>
          <w:rFonts w:ascii="Book Antiqua" w:hAnsi="Book Antiqua"/>
          <w:sz w:val="20"/>
          <w:szCs w:val="20"/>
        </w:rPr>
        <w:t xml:space="preserve"> it is </w:t>
      </w:r>
      <w:r w:rsidR="004C36CF" w:rsidRPr="00B35CDB">
        <w:rPr>
          <w:rFonts w:ascii="Book Antiqua" w:hAnsi="Book Antiqua"/>
          <w:sz w:val="20"/>
          <w:szCs w:val="20"/>
        </w:rPr>
        <w:t xml:space="preserve"> </w:t>
      </w:r>
      <w:r w:rsidRPr="00B35CDB">
        <w:rPr>
          <w:rFonts w:ascii="Book Antiqua" w:hAnsi="Book Antiqua"/>
          <w:sz w:val="20"/>
          <w:szCs w:val="20"/>
        </w:rPr>
        <w:t xml:space="preserve">considering an approval of the nature of this DA </w:t>
      </w:r>
      <w:r w:rsidR="00065D2D">
        <w:rPr>
          <w:rFonts w:ascii="Book Antiqua" w:hAnsi="Book Antiqua"/>
          <w:sz w:val="20"/>
          <w:szCs w:val="20"/>
        </w:rPr>
        <w:t>(</w:t>
      </w:r>
      <w:r w:rsidR="002F7DC2">
        <w:rPr>
          <w:rFonts w:ascii="Book Antiqua" w:hAnsi="Book Antiqua"/>
          <w:sz w:val="20"/>
          <w:szCs w:val="20"/>
        </w:rPr>
        <w:t xml:space="preserve">combined with  </w:t>
      </w:r>
      <w:r w:rsidR="002F7DC2" w:rsidRPr="002F7DC2">
        <w:rPr>
          <w:rFonts w:ascii="Book Antiqua" w:hAnsi="Book Antiqua"/>
          <w:sz w:val="20"/>
          <w:szCs w:val="20"/>
        </w:rPr>
        <w:t>MCU 18/0007</w:t>
      </w:r>
      <w:r w:rsidR="00065D2D">
        <w:rPr>
          <w:rFonts w:ascii="Book Antiqua" w:hAnsi="Book Antiqua"/>
          <w:sz w:val="20"/>
          <w:szCs w:val="20"/>
        </w:rPr>
        <w:t>)</w:t>
      </w:r>
      <w:r w:rsidR="002F7DC2">
        <w:rPr>
          <w:rFonts w:ascii="Book Antiqua" w:hAnsi="Book Antiqua"/>
          <w:sz w:val="20"/>
          <w:szCs w:val="20"/>
        </w:rPr>
        <w:t xml:space="preserve"> </w:t>
      </w:r>
      <w:r w:rsidRPr="00B35CDB">
        <w:rPr>
          <w:rFonts w:ascii="Book Antiqua" w:hAnsi="Book Antiqua"/>
          <w:sz w:val="20"/>
          <w:szCs w:val="20"/>
        </w:rPr>
        <w:t xml:space="preserve">without awaiting the results of related community consultation processes, in effect pre-empting any considered outcomes of </w:t>
      </w:r>
      <w:r w:rsidR="00065D2D">
        <w:rPr>
          <w:rFonts w:ascii="Book Antiqua" w:hAnsi="Book Antiqua"/>
          <w:sz w:val="20"/>
          <w:szCs w:val="20"/>
        </w:rPr>
        <w:t xml:space="preserve">a current </w:t>
      </w:r>
      <w:r w:rsidRPr="00B35CDB">
        <w:rPr>
          <w:rFonts w:ascii="Book Antiqua" w:hAnsi="Book Antiqua"/>
          <w:sz w:val="20"/>
          <w:szCs w:val="20"/>
        </w:rPr>
        <w:t>significant master</w:t>
      </w:r>
      <w:r w:rsidR="00513472">
        <w:rPr>
          <w:rFonts w:ascii="Book Antiqua" w:hAnsi="Book Antiqua"/>
          <w:sz w:val="20"/>
          <w:szCs w:val="20"/>
        </w:rPr>
        <w:t xml:space="preserve"> </w:t>
      </w:r>
      <w:r w:rsidRPr="00B35CDB">
        <w:rPr>
          <w:rFonts w:ascii="Book Antiqua" w:hAnsi="Book Antiqua"/>
          <w:sz w:val="20"/>
          <w:szCs w:val="20"/>
        </w:rPr>
        <w:t xml:space="preserve">planning exercise. </w:t>
      </w:r>
    </w:p>
    <w:p w:rsidR="000F571A" w:rsidRPr="00B35CDB" w:rsidRDefault="000F571A" w:rsidP="000F571A">
      <w:pPr>
        <w:rPr>
          <w:rFonts w:ascii="Book Antiqua" w:hAnsi="Book Antiqua"/>
          <w:sz w:val="20"/>
          <w:szCs w:val="20"/>
        </w:rPr>
      </w:pPr>
    </w:p>
    <w:p w:rsidR="000F571A" w:rsidRPr="00B35CDB" w:rsidRDefault="000F571A" w:rsidP="000F571A">
      <w:pPr>
        <w:rPr>
          <w:rFonts w:ascii="Book Antiqua" w:hAnsi="Book Antiqua"/>
          <w:sz w:val="20"/>
          <w:szCs w:val="20"/>
        </w:rPr>
      </w:pPr>
    </w:p>
    <w:p w:rsidR="000F571A" w:rsidRPr="00B35CDB" w:rsidRDefault="005F0F92" w:rsidP="000F571A">
      <w:pPr>
        <w:rPr>
          <w:rFonts w:ascii="Book Antiqua" w:hAnsi="Book Antiqua"/>
          <w:sz w:val="20"/>
          <w:szCs w:val="20"/>
        </w:rPr>
      </w:pPr>
      <w:r w:rsidRPr="00B35CDB">
        <w:rPr>
          <w:rFonts w:ascii="Book Antiqua" w:hAnsi="Book Antiqua"/>
          <w:sz w:val="20"/>
          <w:szCs w:val="20"/>
        </w:rPr>
        <w:t>The CCRC should not approve this development for the above stated reasons.</w:t>
      </w:r>
    </w:p>
    <w:p w:rsidR="005F0F92" w:rsidRPr="00B35CDB" w:rsidRDefault="005F0F92" w:rsidP="000F571A">
      <w:pPr>
        <w:rPr>
          <w:rFonts w:ascii="Book Antiqua" w:hAnsi="Book Antiqua"/>
          <w:sz w:val="20"/>
          <w:szCs w:val="20"/>
        </w:rPr>
      </w:pPr>
    </w:p>
    <w:p w:rsidR="005F0F92" w:rsidRPr="00B35CDB" w:rsidRDefault="005F0F92" w:rsidP="000F571A">
      <w:pPr>
        <w:rPr>
          <w:rFonts w:ascii="Book Antiqua" w:hAnsi="Book Antiqua"/>
          <w:sz w:val="20"/>
          <w:szCs w:val="20"/>
        </w:rPr>
      </w:pPr>
    </w:p>
    <w:p w:rsidR="000F571A" w:rsidRPr="00B35CDB" w:rsidRDefault="000F571A" w:rsidP="000F571A">
      <w:pPr>
        <w:rPr>
          <w:rFonts w:ascii="Book Antiqua" w:hAnsi="Book Antiqua"/>
          <w:sz w:val="20"/>
          <w:szCs w:val="20"/>
        </w:rPr>
      </w:pPr>
      <w:r w:rsidRPr="00B35CDB">
        <w:rPr>
          <w:rFonts w:ascii="Book Antiqua" w:hAnsi="Book Antiqua"/>
          <w:sz w:val="20"/>
          <w:szCs w:val="20"/>
        </w:rPr>
        <w:t>Yours sincerely</w:t>
      </w:r>
    </w:p>
    <w:p w:rsidR="000F571A" w:rsidRPr="00B35CDB" w:rsidRDefault="000F571A" w:rsidP="000F571A">
      <w:pPr>
        <w:rPr>
          <w:rFonts w:ascii="Book Antiqua" w:hAnsi="Book Antiqua"/>
          <w:sz w:val="20"/>
          <w:szCs w:val="20"/>
        </w:rPr>
      </w:pPr>
    </w:p>
    <w:p w:rsidR="000F571A" w:rsidRPr="00B35CDB" w:rsidRDefault="000F571A" w:rsidP="000F571A">
      <w:pPr>
        <w:rPr>
          <w:rFonts w:ascii="Book Antiqua" w:hAnsi="Book Antiqua"/>
          <w:sz w:val="20"/>
          <w:szCs w:val="20"/>
        </w:rPr>
      </w:pPr>
    </w:p>
    <w:p w:rsidR="000F571A" w:rsidRPr="00B35CDB" w:rsidRDefault="000F571A" w:rsidP="000F571A">
      <w:pPr>
        <w:rPr>
          <w:rFonts w:ascii="Book Antiqua" w:hAnsi="Book Antiqua"/>
          <w:sz w:val="20"/>
          <w:szCs w:val="20"/>
        </w:rPr>
      </w:pPr>
    </w:p>
    <w:p w:rsidR="000F571A" w:rsidRPr="00B35CDB" w:rsidRDefault="000F571A" w:rsidP="000F571A">
      <w:pPr>
        <w:rPr>
          <w:rFonts w:ascii="Book Antiqua" w:hAnsi="Book Antiqua"/>
          <w:sz w:val="20"/>
          <w:szCs w:val="20"/>
        </w:rPr>
      </w:pPr>
    </w:p>
    <w:p w:rsidR="000F571A" w:rsidRPr="00B35CDB" w:rsidRDefault="000F571A" w:rsidP="000F571A">
      <w:pPr>
        <w:rPr>
          <w:rFonts w:ascii="Book Antiqua" w:hAnsi="Book Antiqua"/>
          <w:sz w:val="20"/>
          <w:szCs w:val="20"/>
        </w:rPr>
      </w:pPr>
    </w:p>
    <w:p w:rsidR="000F571A" w:rsidRPr="00B35CDB" w:rsidRDefault="000F571A" w:rsidP="000F571A">
      <w:pPr>
        <w:rPr>
          <w:rFonts w:ascii="Book Antiqua" w:hAnsi="Book Antiqua"/>
          <w:sz w:val="20"/>
          <w:szCs w:val="20"/>
        </w:rPr>
      </w:pPr>
      <w:r w:rsidRPr="00B35CDB">
        <w:rPr>
          <w:rFonts w:ascii="Book Antiqua" w:hAnsi="Book Antiqua"/>
          <w:sz w:val="20"/>
          <w:szCs w:val="20"/>
        </w:rPr>
        <w:t>NAME and ADDRESS</w:t>
      </w:r>
    </w:p>
    <w:p w:rsidR="000F571A" w:rsidRPr="000F571A" w:rsidRDefault="000F571A" w:rsidP="000F571A">
      <w:pPr>
        <w:rPr>
          <w:rFonts w:ascii="Book Antiqua" w:hAnsi="Book Antiqua"/>
          <w:sz w:val="20"/>
          <w:szCs w:val="20"/>
        </w:rPr>
      </w:pPr>
    </w:p>
    <w:sectPr w:rsidR="000F571A" w:rsidRPr="000F571A" w:rsidSect="00027D3A">
      <w:pgSz w:w="11900" w:h="16840"/>
      <w:pgMar w:top="1304" w:right="1077" w:bottom="1440" w:left="1077"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2B3" w:rsidRDefault="005262B3" w:rsidP="000F571A">
      <w:r>
        <w:separator/>
      </w:r>
    </w:p>
  </w:endnote>
  <w:endnote w:type="continuationSeparator" w:id="0">
    <w:p w:rsidR="005262B3" w:rsidRDefault="005262B3" w:rsidP="000F57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2B3" w:rsidRDefault="005262B3" w:rsidP="000F571A">
      <w:r>
        <w:separator/>
      </w:r>
    </w:p>
  </w:footnote>
  <w:footnote w:type="continuationSeparator" w:id="0">
    <w:p w:rsidR="005262B3" w:rsidRDefault="005262B3" w:rsidP="000F571A">
      <w:r>
        <w:continuationSeparator/>
      </w:r>
    </w:p>
  </w:footnote>
  <w:footnote w:id="1">
    <w:p w:rsidR="00B35CDB" w:rsidRPr="00E67C28" w:rsidRDefault="00B35CDB" w:rsidP="00B35CDB">
      <w:pPr>
        <w:pStyle w:val="FootnoteText"/>
        <w:rPr>
          <w:lang w:val="en-US"/>
        </w:rPr>
      </w:pPr>
      <w:r w:rsidRPr="00710C79">
        <w:rPr>
          <w:rStyle w:val="FootnoteReference"/>
          <w:sz w:val="18"/>
          <w:szCs w:val="18"/>
        </w:rPr>
        <w:footnoteRef/>
      </w:r>
      <w:r w:rsidRPr="00710C79">
        <w:rPr>
          <w:sz w:val="18"/>
          <w:szCs w:val="18"/>
        </w:rPr>
        <w:t xml:space="preserve"> </w:t>
      </w:r>
      <w:r w:rsidRPr="00710C79">
        <w:rPr>
          <w:rFonts w:ascii="Book Antiqua" w:hAnsi="Book Antiqua"/>
          <w:sz w:val="18"/>
          <w:szCs w:val="18"/>
        </w:rPr>
        <w:t>http://www.cassowarycoast.qld.gov.au/cassowary-coast-coastal-hazards-adaption-strategy</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87395"/>
    <w:multiLevelType w:val="multilevel"/>
    <w:tmpl w:val="E2DC9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8A4081"/>
    <w:multiLevelType w:val="hybridMultilevel"/>
    <w:tmpl w:val="9078E23A"/>
    <w:lvl w:ilvl="0" w:tplc="DD4C29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AE36FF"/>
    <w:multiLevelType w:val="hybridMultilevel"/>
    <w:tmpl w:val="17E8A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embedSystemFonts/>
  <w:proofState w:spelling="clean"/>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A30AAA"/>
    <w:rsid w:val="00027D3A"/>
    <w:rsid w:val="0003133C"/>
    <w:rsid w:val="00065D2D"/>
    <w:rsid w:val="00066E61"/>
    <w:rsid w:val="00071140"/>
    <w:rsid w:val="00075B40"/>
    <w:rsid w:val="000E0D4A"/>
    <w:rsid w:val="000F4EC0"/>
    <w:rsid w:val="000F571A"/>
    <w:rsid w:val="001037B5"/>
    <w:rsid w:val="00111F04"/>
    <w:rsid w:val="00176CDD"/>
    <w:rsid w:val="001F1E15"/>
    <w:rsid w:val="0023744A"/>
    <w:rsid w:val="00281722"/>
    <w:rsid w:val="002F7DC2"/>
    <w:rsid w:val="003278A6"/>
    <w:rsid w:val="00362103"/>
    <w:rsid w:val="0036740A"/>
    <w:rsid w:val="003D051B"/>
    <w:rsid w:val="003E264B"/>
    <w:rsid w:val="00440FDD"/>
    <w:rsid w:val="0044575D"/>
    <w:rsid w:val="004A2A22"/>
    <w:rsid w:val="004C36CF"/>
    <w:rsid w:val="00513472"/>
    <w:rsid w:val="005262B3"/>
    <w:rsid w:val="005D0321"/>
    <w:rsid w:val="005F0F92"/>
    <w:rsid w:val="006A2E57"/>
    <w:rsid w:val="006A50A6"/>
    <w:rsid w:val="006E63AA"/>
    <w:rsid w:val="00715CF6"/>
    <w:rsid w:val="007C7FA2"/>
    <w:rsid w:val="00835F29"/>
    <w:rsid w:val="00861206"/>
    <w:rsid w:val="00861862"/>
    <w:rsid w:val="008D730B"/>
    <w:rsid w:val="008E75CA"/>
    <w:rsid w:val="00932EE0"/>
    <w:rsid w:val="00960BD9"/>
    <w:rsid w:val="009837D4"/>
    <w:rsid w:val="009F7200"/>
    <w:rsid w:val="00A05667"/>
    <w:rsid w:val="00A30AAA"/>
    <w:rsid w:val="00AD7485"/>
    <w:rsid w:val="00B06D33"/>
    <w:rsid w:val="00B35CDB"/>
    <w:rsid w:val="00B403A6"/>
    <w:rsid w:val="00B65AAF"/>
    <w:rsid w:val="00BC4FF8"/>
    <w:rsid w:val="00C0460E"/>
    <w:rsid w:val="00C057AE"/>
    <w:rsid w:val="00C16022"/>
    <w:rsid w:val="00C417A0"/>
    <w:rsid w:val="00C56C8F"/>
    <w:rsid w:val="00C67BC2"/>
    <w:rsid w:val="00C9016B"/>
    <w:rsid w:val="00CA0779"/>
    <w:rsid w:val="00CC5D04"/>
    <w:rsid w:val="00D35368"/>
    <w:rsid w:val="00D428FB"/>
    <w:rsid w:val="00D97249"/>
    <w:rsid w:val="00DE2D3B"/>
    <w:rsid w:val="00E24EA1"/>
    <w:rsid w:val="00E61C77"/>
    <w:rsid w:val="00E70656"/>
    <w:rsid w:val="00E8766B"/>
    <w:rsid w:val="00EA15C5"/>
    <w:rsid w:val="00EC31F5"/>
    <w:rsid w:val="00ED68EB"/>
    <w:rsid w:val="00F06A6B"/>
    <w:rsid w:val="00F07B52"/>
    <w:rsid w:val="00F27E32"/>
    <w:rsid w:val="00F45CA1"/>
    <w:rsid w:val="00F76F2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sz w:val="22"/>
        <w:szCs w:val="22"/>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022"/>
  </w:style>
  <w:style w:type="paragraph" w:styleId="Heading1">
    <w:name w:val="heading 1"/>
    <w:basedOn w:val="Normal"/>
    <w:link w:val="Heading1Char"/>
    <w:uiPriority w:val="9"/>
    <w:qFormat/>
    <w:rsid w:val="00CC5D04"/>
    <w:pPr>
      <w:spacing w:before="100" w:beforeAutospacing="1" w:after="100" w:afterAutospacing="1"/>
      <w:outlineLvl w:val="0"/>
    </w:pPr>
    <w:rPr>
      <w:rFonts w:ascii="Times New Roman" w:eastAsia="Times New Roman" w:hAnsi="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EA1"/>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E24EA1"/>
    <w:rPr>
      <w:color w:val="0000FF"/>
      <w:u w:val="single"/>
    </w:rPr>
  </w:style>
  <w:style w:type="character" w:styleId="Strong">
    <w:name w:val="Strong"/>
    <w:basedOn w:val="DefaultParagraphFont"/>
    <w:uiPriority w:val="22"/>
    <w:qFormat/>
    <w:rsid w:val="00E70656"/>
    <w:rPr>
      <w:b/>
      <w:bCs/>
    </w:rPr>
  </w:style>
  <w:style w:type="paragraph" w:styleId="FootnoteText">
    <w:name w:val="footnote text"/>
    <w:basedOn w:val="Normal"/>
    <w:link w:val="FootnoteTextChar"/>
    <w:uiPriority w:val="99"/>
    <w:unhideWhenUsed/>
    <w:rsid w:val="000F571A"/>
    <w:rPr>
      <w:sz w:val="24"/>
      <w:szCs w:val="24"/>
    </w:rPr>
  </w:style>
  <w:style w:type="character" w:customStyle="1" w:styleId="FootnoteTextChar">
    <w:name w:val="Footnote Text Char"/>
    <w:basedOn w:val="DefaultParagraphFont"/>
    <w:link w:val="FootnoteText"/>
    <w:uiPriority w:val="99"/>
    <w:rsid w:val="000F571A"/>
    <w:rPr>
      <w:sz w:val="24"/>
      <w:szCs w:val="24"/>
    </w:rPr>
  </w:style>
  <w:style w:type="character" w:styleId="FootnoteReference">
    <w:name w:val="footnote reference"/>
    <w:basedOn w:val="DefaultParagraphFont"/>
    <w:uiPriority w:val="99"/>
    <w:unhideWhenUsed/>
    <w:rsid w:val="000F571A"/>
    <w:rPr>
      <w:vertAlign w:val="superscript"/>
    </w:rPr>
  </w:style>
  <w:style w:type="paragraph" w:styleId="ListParagraph">
    <w:name w:val="List Paragraph"/>
    <w:basedOn w:val="Normal"/>
    <w:uiPriority w:val="34"/>
    <w:qFormat/>
    <w:rsid w:val="000F571A"/>
    <w:pPr>
      <w:ind w:left="720"/>
      <w:contextualSpacing/>
    </w:pPr>
  </w:style>
  <w:style w:type="paragraph" w:styleId="BalloonText">
    <w:name w:val="Balloon Text"/>
    <w:basedOn w:val="Normal"/>
    <w:link w:val="BalloonTextChar"/>
    <w:uiPriority w:val="99"/>
    <w:semiHidden/>
    <w:unhideWhenUsed/>
    <w:rsid w:val="000F5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71A"/>
    <w:rPr>
      <w:rFonts w:ascii="Lucida Grande" w:hAnsi="Lucida Grande" w:cs="Lucida Grande"/>
      <w:sz w:val="18"/>
      <w:szCs w:val="18"/>
    </w:rPr>
  </w:style>
  <w:style w:type="character" w:styleId="FollowedHyperlink">
    <w:name w:val="FollowedHyperlink"/>
    <w:basedOn w:val="DefaultParagraphFont"/>
    <w:uiPriority w:val="99"/>
    <w:semiHidden/>
    <w:unhideWhenUsed/>
    <w:rsid w:val="00CC5D04"/>
    <w:rPr>
      <w:color w:val="800080" w:themeColor="followedHyperlink"/>
      <w:u w:val="single"/>
    </w:rPr>
  </w:style>
  <w:style w:type="character" w:customStyle="1" w:styleId="Heading1Char">
    <w:name w:val="Heading 1 Char"/>
    <w:basedOn w:val="DefaultParagraphFont"/>
    <w:link w:val="Heading1"/>
    <w:uiPriority w:val="9"/>
    <w:rsid w:val="00CC5D04"/>
    <w:rPr>
      <w:rFonts w:ascii="Times New Roman" w:eastAsia="Times New Roman" w:hAnsi="Times New Roman"/>
      <w:b/>
      <w:bCs/>
      <w:kern w:val="36"/>
      <w:sz w:val="48"/>
      <w:szCs w:val="48"/>
      <w:lang w:eastAsia="en-AU"/>
    </w:rPr>
  </w:style>
  <w:style w:type="table" w:styleId="TableGrid">
    <w:name w:val="Table Grid"/>
    <w:basedOn w:val="TableNormal"/>
    <w:uiPriority w:val="39"/>
    <w:rsid w:val="004C36CF"/>
    <w:rPr>
      <w:rFonts w:eastAsiaTheme="minorHAnsi" w:cs="Arial"/>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4EA1"/>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semiHidden/>
    <w:unhideWhenUsed/>
    <w:rsid w:val="00E24EA1"/>
    <w:rPr>
      <w:color w:val="0000FF"/>
      <w:u w:val="single"/>
    </w:rPr>
  </w:style>
  <w:style w:type="character" w:styleId="Strong">
    <w:name w:val="Strong"/>
    <w:basedOn w:val="DefaultParagraphFont"/>
    <w:uiPriority w:val="22"/>
    <w:qFormat/>
    <w:rsid w:val="00E70656"/>
    <w:rPr>
      <w:b/>
      <w:bCs/>
    </w:rPr>
  </w:style>
  <w:style w:type="paragraph" w:styleId="FootnoteText">
    <w:name w:val="footnote text"/>
    <w:basedOn w:val="Normal"/>
    <w:link w:val="FootnoteTextChar"/>
    <w:uiPriority w:val="99"/>
    <w:unhideWhenUsed/>
    <w:rsid w:val="000F571A"/>
    <w:rPr>
      <w:sz w:val="24"/>
      <w:szCs w:val="24"/>
    </w:rPr>
  </w:style>
  <w:style w:type="character" w:customStyle="1" w:styleId="FootnoteTextChar">
    <w:name w:val="Footnote Text Char"/>
    <w:basedOn w:val="DefaultParagraphFont"/>
    <w:link w:val="FootnoteText"/>
    <w:uiPriority w:val="99"/>
    <w:rsid w:val="000F571A"/>
    <w:rPr>
      <w:sz w:val="24"/>
      <w:szCs w:val="24"/>
    </w:rPr>
  </w:style>
  <w:style w:type="character" w:styleId="FootnoteReference">
    <w:name w:val="footnote reference"/>
    <w:basedOn w:val="DefaultParagraphFont"/>
    <w:uiPriority w:val="99"/>
    <w:unhideWhenUsed/>
    <w:rsid w:val="000F571A"/>
    <w:rPr>
      <w:vertAlign w:val="superscript"/>
    </w:rPr>
  </w:style>
  <w:style w:type="paragraph" w:styleId="ListParagraph">
    <w:name w:val="List Paragraph"/>
    <w:basedOn w:val="Normal"/>
    <w:uiPriority w:val="34"/>
    <w:qFormat/>
    <w:rsid w:val="000F571A"/>
    <w:pPr>
      <w:ind w:left="720"/>
      <w:contextualSpacing/>
    </w:pPr>
  </w:style>
  <w:style w:type="paragraph" w:styleId="BalloonText">
    <w:name w:val="Balloon Text"/>
    <w:basedOn w:val="Normal"/>
    <w:link w:val="BalloonTextChar"/>
    <w:uiPriority w:val="99"/>
    <w:semiHidden/>
    <w:unhideWhenUsed/>
    <w:rsid w:val="000F57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71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957494348">
      <w:bodyDiv w:val="1"/>
      <w:marLeft w:val="0"/>
      <w:marRight w:val="0"/>
      <w:marTop w:val="0"/>
      <w:marBottom w:val="0"/>
      <w:divBdr>
        <w:top w:val="none" w:sz="0" w:space="0" w:color="auto"/>
        <w:left w:val="none" w:sz="0" w:space="0" w:color="auto"/>
        <w:bottom w:val="none" w:sz="0" w:space="0" w:color="auto"/>
        <w:right w:val="none" w:sz="0" w:space="0" w:color="auto"/>
      </w:divBdr>
    </w:div>
    <w:div w:id="1231236959">
      <w:bodyDiv w:val="1"/>
      <w:marLeft w:val="0"/>
      <w:marRight w:val="0"/>
      <w:marTop w:val="0"/>
      <w:marBottom w:val="0"/>
      <w:divBdr>
        <w:top w:val="none" w:sz="0" w:space="0" w:color="auto"/>
        <w:left w:val="none" w:sz="0" w:space="0" w:color="auto"/>
        <w:bottom w:val="none" w:sz="0" w:space="0" w:color="auto"/>
        <w:right w:val="none" w:sz="0" w:space="0" w:color="auto"/>
      </w:divBdr>
    </w:div>
    <w:div w:id="1625505775">
      <w:bodyDiv w:val="1"/>
      <w:marLeft w:val="0"/>
      <w:marRight w:val="0"/>
      <w:marTop w:val="0"/>
      <w:marBottom w:val="0"/>
      <w:divBdr>
        <w:top w:val="none" w:sz="0" w:space="0" w:color="auto"/>
        <w:left w:val="none" w:sz="0" w:space="0" w:color="auto"/>
        <w:bottom w:val="none" w:sz="0" w:space="0" w:color="auto"/>
        <w:right w:val="none" w:sz="0" w:space="0" w:color="auto"/>
      </w:divBdr>
    </w:div>
    <w:div w:id="1741053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cassowarycoast.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Bock</dc:creator>
  <cp:lastModifiedBy>Hewlett-Packard Company</cp:lastModifiedBy>
  <cp:revision>2</cp:revision>
  <dcterms:created xsi:type="dcterms:W3CDTF">2018-08-01T10:46:00Z</dcterms:created>
  <dcterms:modified xsi:type="dcterms:W3CDTF">2018-08-01T10:46:00Z</dcterms:modified>
</cp:coreProperties>
</file>